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28" w:rsidRDefault="001A3E28" w:rsidP="001A3E28">
      <w:pPr>
        <w:pStyle w:val="ChapterHeading0"/>
      </w:pPr>
      <w:bookmarkStart w:id="0" w:name="_Toc268267301"/>
    </w:p>
    <w:p w:rsidR="001A3E28" w:rsidRDefault="001A3E28" w:rsidP="001A3E28">
      <w:pPr>
        <w:pStyle w:val="TableTitle"/>
      </w:pPr>
    </w:p>
    <w:p w:rsidR="009E6D9A" w:rsidRDefault="009E6D9A" w:rsidP="001A3E28">
      <w:pPr>
        <w:pStyle w:val="TableTitle"/>
      </w:pPr>
    </w:p>
    <w:p w:rsidR="009E6D9A" w:rsidRDefault="009E6D9A" w:rsidP="001A3E28">
      <w:pPr>
        <w:pStyle w:val="TableTitle"/>
      </w:pPr>
    </w:p>
    <w:p w:rsidR="009E6D9A" w:rsidRDefault="009E6D9A" w:rsidP="001A3E28">
      <w:pPr>
        <w:pStyle w:val="TableTitle"/>
      </w:pPr>
    </w:p>
    <w:p w:rsidR="009E6D9A" w:rsidRDefault="009E6D9A" w:rsidP="001A3E28">
      <w:pPr>
        <w:pStyle w:val="TableTitle"/>
      </w:pPr>
    </w:p>
    <w:p w:rsidR="000A1D92" w:rsidRPr="001654A8" w:rsidRDefault="000A1D92" w:rsidP="001A3E28">
      <w:pPr>
        <w:pStyle w:val="TableTitle"/>
      </w:pPr>
      <w:proofErr w:type="gramStart"/>
      <w:r w:rsidRPr="000D52E1">
        <w:t xml:space="preserve">Table </w:t>
      </w:r>
      <w:r>
        <w:t>1.</w:t>
      </w:r>
      <w:proofErr w:type="gramEnd"/>
      <w:r>
        <w:t xml:space="preserve"> Strength </w:t>
      </w:r>
      <w:r w:rsidRPr="000D52E1">
        <w:t xml:space="preserve">of </w:t>
      </w:r>
      <w:r>
        <w:t>e</w:t>
      </w:r>
      <w:r w:rsidRPr="000D52E1">
        <w:t>vidence</w:t>
      </w:r>
      <w:r>
        <w:t xml:space="preserve"> for Disease Activity and Radiographic Progression (KQ1)</w:t>
      </w:r>
    </w:p>
    <w:tbl>
      <w:tblPr>
        <w:tblW w:w="9436" w:type="dxa"/>
        <w:jc w:val="center"/>
        <w:tblInd w:w="-7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478"/>
        <w:gridCol w:w="1122"/>
        <w:gridCol w:w="1170"/>
        <w:gridCol w:w="1038"/>
        <w:gridCol w:w="949"/>
        <w:gridCol w:w="2250"/>
        <w:gridCol w:w="1429"/>
      </w:tblGrid>
      <w:tr w:rsidR="000A1D92" w:rsidRPr="00C93C3D" w:rsidTr="009F50DC">
        <w:trPr>
          <w:jc w:val="center"/>
        </w:trPr>
        <w:tc>
          <w:tcPr>
            <w:tcW w:w="147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2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5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2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9F50DC">
        <w:trPr>
          <w:jc w:val="center"/>
        </w:trPr>
        <w:tc>
          <w:tcPr>
            <w:tcW w:w="1478" w:type="dxa"/>
          </w:tcPr>
          <w:p w:rsidR="000A1D92" w:rsidRPr="007E3DA8" w:rsidRDefault="000A1D92" w:rsidP="000A1D92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654A8">
              <w:rPr>
                <w:rFonts w:ascii="Arial" w:hAnsi="Arial" w:cs="Arial"/>
                <w:b/>
                <w:bCs/>
                <w:sz w:val="18"/>
                <w:szCs w:val="18"/>
              </w:rPr>
              <w:t>Oral DMARD vs. Oral DMARD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7E3DA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E3DA8">
              <w:rPr>
                <w:rFonts w:ascii="Arial" w:hAnsi="Arial" w:cs="Arial"/>
                <w:b/>
                <w:sz w:val="18"/>
                <w:szCs w:val="18"/>
                <w:lang w:val="es-ES"/>
              </w:rPr>
              <w:t>Corticosteroid</w:t>
            </w:r>
            <w:proofErr w:type="spellEnd"/>
            <w:r w:rsidRPr="007E3DA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vs. </w:t>
            </w:r>
            <w:proofErr w:type="spellStart"/>
            <w:r w:rsidRPr="007E3DA8">
              <w:rPr>
                <w:rFonts w:ascii="Arial" w:hAnsi="Arial" w:cs="Arial"/>
                <w:b/>
                <w:sz w:val="18"/>
                <w:szCs w:val="18"/>
                <w:lang w:val="es-ES"/>
              </w:rPr>
              <w:t>Corticosteroid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E3DA8">
              <w:rPr>
                <w:rFonts w:ascii="Arial" w:hAnsi="Arial" w:cs="Arial"/>
                <w:sz w:val="18"/>
                <w:szCs w:val="18"/>
                <w:lang w:val="es-ES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Pr="007E3DA8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  <w:lang w:val="es-ES"/>
              </w:rPr>
            </w:pPr>
            <w:r w:rsidRPr="007E3DA8">
              <w:rPr>
                <w:rFonts w:ascii="Arial" w:hAnsi="Arial" w:cs="Arial"/>
                <w:sz w:val="18"/>
                <w:szCs w:val="18"/>
                <w:lang w:val="es-ES"/>
              </w:rPr>
              <w:t>N =143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RCT/</w:t>
            </w: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Direct </w:t>
            </w:r>
          </w:p>
        </w:tc>
        <w:tc>
          <w:tcPr>
            <w:tcW w:w="949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Precise </w:t>
            </w:r>
          </w:p>
        </w:tc>
        <w:tc>
          <w:tcPr>
            <w:tcW w:w="225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difference in ACR 20 and DAS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prednisolone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</w:p>
        </w:tc>
        <w:tc>
          <w:tcPr>
            <w:tcW w:w="1429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9F50DC">
        <w:trPr>
          <w:trHeight w:val="1178"/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LEF vs. 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1654A8">
              <w:rPr>
                <w:rFonts w:ascii="Arial" w:hAnsi="Arial" w:cs="Arial"/>
                <w:sz w:val="18"/>
                <w:szCs w:val="18"/>
              </w:rPr>
              <w:t xml:space="preserve">2 RCTs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1654A8">
              <w:rPr>
                <w:rFonts w:ascii="Arial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sz w:val="18"/>
                <w:szCs w:val="18"/>
              </w:rPr>
              <w:t>1481</w:t>
            </w:r>
          </w:p>
          <w:p w:rsidR="000A1D92" w:rsidRPr="001654A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</w:tcPr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RCTs/ 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0A1D92" w:rsidRPr="0059765A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9765A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9765A">
              <w:rPr>
                <w:rFonts w:ascii="Arial" w:hAnsi="Arial" w:cs="Arial"/>
                <w:sz w:val="18"/>
                <w:szCs w:val="18"/>
              </w:rPr>
              <w:t>RCTs</w:t>
            </w:r>
            <w:r>
              <w:rPr>
                <w:rFonts w:ascii="Arial" w:hAnsi="Arial" w:cs="Arial"/>
                <w:sz w:val="18"/>
                <w:szCs w:val="18"/>
              </w:rPr>
              <w:t>/F</w:t>
            </w:r>
            <w:r w:rsidRPr="0059765A">
              <w:rPr>
                <w:rFonts w:ascii="Arial" w:hAnsi="Arial" w:cs="Arial"/>
                <w:sz w:val="18"/>
                <w:szCs w:val="18"/>
              </w:rPr>
              <w:t>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difference in ACR 20 at 1 to 2 years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difference in radiographic changes at 2 years</w:t>
            </w:r>
          </w:p>
        </w:tc>
        <w:tc>
          <w:tcPr>
            <w:tcW w:w="142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9F50DC">
        <w:trPr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LEF vs. SSZ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1654A8"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1654A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1654A8">
              <w:rPr>
                <w:rFonts w:ascii="Arial" w:hAnsi="Arial" w:cs="Arial"/>
                <w:sz w:val="18"/>
                <w:szCs w:val="18"/>
              </w:rPr>
              <w:t>N =</w:t>
            </w: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5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results for ACR20 response at 2 yrs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Similar Radiographic changes at 2 years </w:t>
            </w:r>
          </w:p>
        </w:tc>
        <w:tc>
          <w:tcPr>
            <w:tcW w:w="142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9F50DC">
        <w:trPr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SSZ vs. 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1654A8">
              <w:rPr>
                <w:rFonts w:ascii="Arial" w:hAnsi="Arial" w:cs="Arial"/>
                <w:sz w:val="18"/>
                <w:szCs w:val="18"/>
              </w:rPr>
              <w:t>3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1654A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1654A8">
              <w:rPr>
                <w:rFonts w:ascii="Arial" w:hAnsi="Arial" w:cs="Arial"/>
                <w:sz w:val="18"/>
                <w:szCs w:val="18"/>
              </w:rPr>
              <w:t>N = 1001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9765A">
              <w:rPr>
                <w:rFonts w:ascii="Arial" w:hAnsi="Arial" w:cs="Arial"/>
                <w:sz w:val="18"/>
                <w:szCs w:val="18"/>
              </w:rPr>
              <w:t>RCT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9765A">
              <w:rPr>
                <w:rFonts w:ascii="Arial" w:hAnsi="Arial" w:cs="Arial"/>
                <w:sz w:val="18"/>
                <w:szCs w:val="18"/>
              </w:rPr>
              <w:t>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RCTs/Fair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5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difference in disease activity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difference in radiographic changes</w:t>
            </w:r>
          </w:p>
        </w:tc>
        <w:tc>
          <w:tcPr>
            <w:tcW w:w="142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C3CD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9F50DC">
        <w:trPr>
          <w:jc w:val="center"/>
        </w:trPr>
        <w:tc>
          <w:tcPr>
            <w:tcW w:w="1478" w:type="dxa"/>
          </w:tcPr>
          <w:p w:rsidR="000A1D92" w:rsidRPr="005138FD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8FD">
              <w:rPr>
                <w:rFonts w:ascii="Arial" w:hAnsi="Arial" w:cs="Arial"/>
                <w:b/>
                <w:sz w:val="18"/>
                <w:szCs w:val="18"/>
              </w:rPr>
              <w:t xml:space="preserve">Oral DMARD Combinations vs. </w:t>
            </w:r>
            <w:proofErr w:type="spellStart"/>
            <w:r w:rsidRPr="005138FD">
              <w:rPr>
                <w:rFonts w:ascii="Arial" w:hAnsi="Arial" w:cs="Arial"/>
                <w:b/>
                <w:sz w:val="18"/>
                <w:szCs w:val="18"/>
              </w:rPr>
              <w:t>Monotherapy</w:t>
            </w:r>
            <w:proofErr w:type="spellEnd"/>
            <w:r w:rsidRPr="005138FD">
              <w:rPr>
                <w:rFonts w:ascii="Arial" w:hAnsi="Arial" w:cs="Arial"/>
                <w:b/>
                <w:sz w:val="18"/>
                <w:szCs w:val="18"/>
              </w:rPr>
              <w:t xml:space="preserve"> or Combinations with or without Corticosteroids</w:t>
            </w:r>
            <w:r>
              <w:rPr>
                <w:rFonts w:ascii="Arial" w:hAnsi="Arial" w:cs="Arial"/>
                <w:b/>
                <w:sz w:val="18"/>
                <w:szCs w:val="18"/>
              </w:rPr>
              <w:t>: SSZ</w:t>
            </w:r>
            <w:r w:rsidRPr="005138FD">
              <w:rPr>
                <w:rFonts w:ascii="Arial" w:hAnsi="Arial" w:cs="Arial"/>
                <w:b/>
                <w:sz w:val="18"/>
                <w:szCs w:val="18"/>
              </w:rPr>
              <w:t xml:space="preserve"> + MTX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SSZ or 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138FD">
              <w:rPr>
                <w:rFonts w:ascii="Arial" w:hAnsi="Arial" w:cs="Arial"/>
                <w:sz w:val="18"/>
                <w:szCs w:val="18"/>
              </w:rPr>
              <w:t xml:space="preserve"> RCTs</w:t>
            </w:r>
            <w:r>
              <w:rPr>
                <w:rFonts w:ascii="Arial" w:hAnsi="Arial" w:cs="Arial"/>
                <w:sz w:val="18"/>
                <w:szCs w:val="18"/>
              </w:rPr>
              <w:t>, 1 Prospective cohort;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138FD">
              <w:rPr>
                <w:rFonts w:ascii="Arial" w:hAnsi="Arial" w:cs="Arial"/>
                <w:sz w:val="18"/>
                <w:szCs w:val="18"/>
              </w:rPr>
              <w:t xml:space="preserve">N = </w:t>
            </w: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93C3D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N = 374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F463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RCT/Fair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2RCTs, 1 prospective cohort/Fair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66D52">
              <w:rPr>
                <w:rFonts w:ascii="Arial" w:hAnsi="Arial" w:cs="Arial"/>
                <w:sz w:val="18"/>
                <w:szCs w:val="18"/>
              </w:rPr>
              <w:t>2RCTs/Fair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Sulfasalazine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MTX improves disease activity (DAS), but no difference in ACR 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differences in disease activity in patients with early RA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difference in radiographic changes</w:t>
            </w:r>
          </w:p>
        </w:tc>
        <w:tc>
          <w:tcPr>
            <w:tcW w:w="142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Pr="001654A8" w:rsidRDefault="000A1D92" w:rsidP="001A3E28">
      <w:pPr>
        <w:pStyle w:val="TableTitle"/>
      </w:pPr>
      <w:proofErr w:type="gramStart"/>
      <w:r w:rsidRPr="000D52E1">
        <w:lastRenderedPageBreak/>
        <w:t xml:space="preserve">Table </w:t>
      </w:r>
      <w:r>
        <w:t>1.</w:t>
      </w:r>
      <w:proofErr w:type="gramEnd"/>
      <w:r>
        <w:t xml:space="preserve"> Strength </w:t>
      </w:r>
      <w:r w:rsidRPr="000D52E1">
        <w:t xml:space="preserve">of </w:t>
      </w:r>
      <w:r>
        <w:t>e</w:t>
      </w:r>
      <w:r w:rsidRPr="000D52E1">
        <w:t>vidence</w:t>
      </w:r>
      <w:r>
        <w:t xml:space="preserve"> for Disease Activity and Radiographic Progression (KQ1) (continued)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478"/>
        <w:gridCol w:w="1122"/>
        <w:gridCol w:w="1170"/>
        <w:gridCol w:w="1038"/>
        <w:gridCol w:w="949"/>
        <w:gridCol w:w="2201"/>
        <w:gridCol w:w="1478"/>
      </w:tblGrid>
      <w:tr w:rsidR="000A1D92" w:rsidRPr="00C93C3D" w:rsidTr="000A1D92">
        <w:trPr>
          <w:jc w:val="center"/>
        </w:trPr>
        <w:tc>
          <w:tcPr>
            <w:tcW w:w="147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2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1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7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5138FD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8FD">
              <w:rPr>
                <w:rFonts w:ascii="Arial" w:hAnsi="Arial" w:cs="Arial"/>
                <w:b/>
                <w:sz w:val="18"/>
                <w:szCs w:val="18"/>
              </w:rPr>
              <w:t>MTX + HCQ + SSZ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5138FD">
              <w:rPr>
                <w:rFonts w:ascii="Arial" w:hAnsi="Arial" w:cs="Arial"/>
                <w:b/>
                <w:sz w:val="18"/>
                <w:szCs w:val="18"/>
              </w:rPr>
              <w:t>1 or 2 oral DMARDs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376AE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138FD">
              <w:rPr>
                <w:rFonts w:ascii="Arial" w:hAnsi="Arial" w:cs="Arial"/>
                <w:sz w:val="18"/>
                <w:szCs w:val="18"/>
              </w:rPr>
              <w:t>N = 273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F463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RCTs/Good</w:t>
            </w:r>
          </w:p>
        </w:tc>
        <w:tc>
          <w:tcPr>
            <w:tcW w:w="1170" w:type="dxa"/>
          </w:tcPr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Improvement in disease activity in 3 versus 2 oral DMARDs</w:t>
            </w:r>
          </w:p>
        </w:tc>
        <w:tc>
          <w:tcPr>
            <w:tcW w:w="1478" w:type="dxa"/>
          </w:tcPr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5138FD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8FD">
              <w:rPr>
                <w:rFonts w:ascii="Arial" w:hAnsi="Arial" w:cs="Arial"/>
                <w:b/>
                <w:sz w:val="18"/>
                <w:szCs w:val="18"/>
              </w:rPr>
              <w:t>Oral DMARD + corticosteroid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5138FD">
              <w:rPr>
                <w:rFonts w:ascii="Arial" w:hAnsi="Arial" w:cs="Arial"/>
                <w:b/>
                <w:sz w:val="18"/>
                <w:szCs w:val="18"/>
              </w:rPr>
              <w:t>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93C3D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38FD">
              <w:rPr>
                <w:rFonts w:ascii="Arial" w:hAnsi="Arial" w:cs="Arial"/>
                <w:sz w:val="18"/>
                <w:szCs w:val="18"/>
              </w:rPr>
              <w:t>N =</w:t>
            </w:r>
            <w:r>
              <w:rPr>
                <w:rFonts w:ascii="Arial" w:hAnsi="Arial" w:cs="Arial"/>
                <w:sz w:val="18"/>
                <w:szCs w:val="18"/>
              </w:rPr>
              <w:t xml:space="preserve"> 717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F4634">
              <w:rPr>
                <w:rFonts w:ascii="Arial" w:hAnsi="Arial" w:cs="Arial"/>
                <w:sz w:val="18"/>
                <w:szCs w:val="18"/>
              </w:rPr>
              <w:t>Low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138FD">
              <w:rPr>
                <w:rFonts w:ascii="Arial" w:hAnsi="Arial" w:cs="Arial"/>
                <w:sz w:val="18"/>
                <w:szCs w:val="18"/>
              </w:rPr>
              <w:t>RC</w:t>
            </w:r>
            <w:r>
              <w:rPr>
                <w:rFonts w:ascii="Arial" w:hAnsi="Arial" w:cs="Arial"/>
                <w:sz w:val="18"/>
                <w:szCs w:val="18"/>
              </w:rPr>
              <w:t>Ts/fair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F388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F388F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  <w:r w:rsidRPr="00AF388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388F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results for disease activity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radiographic changes with oral DMARD plus prednisone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F46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trHeight w:val="1295"/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Biologic DMARDs vs. Biologic DMARDs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treatment comparison (MTC) 30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N = 6888*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MTC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significant differences in disease activity (ACR 50 ) in MTC analyses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abatacept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adalimumab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golimumab,infliximab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rituximab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tocilizumab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patients resistant to MTX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trHeight w:val="1295"/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AAF">
              <w:rPr>
                <w:rFonts w:ascii="Arial" w:hAnsi="Arial" w:cs="Arial"/>
                <w:b/>
                <w:sz w:val="18"/>
                <w:szCs w:val="18"/>
              </w:rPr>
              <w:t>Biologic DMARDs vs. Biologic DMARDs</w:t>
            </w:r>
            <w:r>
              <w:rPr>
                <w:rFonts w:ascii="Arial" w:hAnsi="Arial" w:cs="Arial"/>
                <w:b/>
                <w:sz w:val="18"/>
                <w:szCs w:val="18"/>
              </w:rPr>
              <w:t>: ABA vs. INF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66DE7">
              <w:rPr>
                <w:rFonts w:ascii="Arial" w:hAnsi="Arial" w:cs="Arial"/>
                <w:sz w:val="18"/>
                <w:szCs w:val="18"/>
              </w:rPr>
              <w:t xml:space="preserve">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 w:rsidRPr="00966DE7">
              <w:rPr>
                <w:rFonts w:ascii="Arial" w:hAnsi="Arial" w:cs="Arial"/>
                <w:sz w:val="18"/>
                <w:szCs w:val="18"/>
              </w:rPr>
              <w:t xml:space="preserve"> N = </w:t>
            </w:r>
            <w:r w:rsidRPr="00966DE7">
              <w:rPr>
                <w:rFonts w:ascii="Arial" w:hAnsi="Arial" w:cs="Arial"/>
                <w:sz w:val="18"/>
              </w:rPr>
              <w:t>431</w:t>
            </w:r>
            <w:r>
              <w:rPr>
                <w:rFonts w:ascii="Arial" w:hAnsi="Arial" w:cs="Arial"/>
                <w:sz w:val="18"/>
              </w:rPr>
              <w:t xml:space="preserve">; (MTC)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</w:p>
          <w:p w:rsidR="000A1D92" w:rsidRPr="00376AE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 = 6888*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RCT/Fair, MTC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and 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Abatacept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improves disease activity over 1 year more than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infliximab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differences in ACR 50 in MTC analyses 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trHeight w:val="1295"/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ETN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prospective cohort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3520CC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2326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Cohort/Fair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difference in disease activity (ACR 70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after 6 months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/>
    <w:p w:rsidR="000A1D92" w:rsidRPr="001654A8" w:rsidRDefault="000A1D92" w:rsidP="001A3E28">
      <w:pPr>
        <w:pStyle w:val="TableTitle"/>
      </w:pPr>
      <w:r>
        <w:br w:type="page"/>
      </w:r>
      <w:proofErr w:type="gramStart"/>
      <w:r w:rsidRPr="000D52E1">
        <w:lastRenderedPageBreak/>
        <w:t xml:space="preserve">Table </w:t>
      </w:r>
      <w:r>
        <w:t>1.</w:t>
      </w:r>
      <w:proofErr w:type="gramEnd"/>
      <w:r>
        <w:t xml:space="preserve"> Strength </w:t>
      </w:r>
      <w:r w:rsidRPr="000D52E1">
        <w:t xml:space="preserve">of </w:t>
      </w:r>
      <w:r>
        <w:t>e</w:t>
      </w:r>
      <w:r w:rsidRPr="000D52E1">
        <w:t>vidence</w:t>
      </w:r>
      <w:r>
        <w:t xml:space="preserve"> for Disease Activity and Radiographic Progression (KQ1) (continued)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478"/>
        <w:gridCol w:w="1122"/>
        <w:gridCol w:w="1170"/>
        <w:gridCol w:w="1038"/>
        <w:gridCol w:w="949"/>
        <w:gridCol w:w="2201"/>
        <w:gridCol w:w="1478"/>
      </w:tblGrid>
      <w:tr w:rsidR="000A1D92" w:rsidRPr="00C93C3D" w:rsidTr="000A1D92">
        <w:trPr>
          <w:jc w:val="center"/>
        </w:trPr>
        <w:tc>
          <w:tcPr>
            <w:tcW w:w="147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2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1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7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0A1D92">
        <w:trPr>
          <w:trHeight w:val="1295"/>
          <w:jc w:val="center"/>
        </w:trPr>
        <w:tc>
          <w:tcPr>
            <w:tcW w:w="1478" w:type="dxa"/>
          </w:tcPr>
          <w:p w:rsidR="000A1D92" w:rsidRPr="00C0016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16F">
              <w:rPr>
                <w:rFonts w:ascii="Arial" w:hAnsi="Arial" w:cs="Arial"/>
                <w:b/>
                <w:sz w:val="18"/>
                <w:szCs w:val="18"/>
              </w:rPr>
              <w:t>ADA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C0016F">
              <w:rPr>
                <w:rFonts w:ascii="Arial" w:hAnsi="Arial" w:cs="Arial"/>
                <w:b/>
                <w:sz w:val="18"/>
                <w:szCs w:val="18"/>
              </w:rPr>
              <w:t>INF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prospective cohorts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3033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treatment comparisons (MTC)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30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N = 6888*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cohorts/Fair, MTC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and Indirect</w:t>
            </w:r>
          </w:p>
        </w:tc>
        <w:tc>
          <w:tcPr>
            <w:tcW w:w="949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Adalimumab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improves disease activity over 1 year more than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infliximab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differences in MTC analyses</w:t>
            </w:r>
          </w:p>
        </w:tc>
        <w:tc>
          <w:tcPr>
            <w:tcW w:w="147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trHeight w:val="710"/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 vs. Biologics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(MTC)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N = 6888*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High, MTC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Less improvement in disease activity (ACR 50)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anakinra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compared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etanercept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anakinra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Comparisons 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abatacept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golimumab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infliximab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rituximab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tocilizumab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did not reach statistical significance.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trHeight w:val="1295"/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 vs. Biologics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(MTC)  30 RCTs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</w:p>
          <w:p w:rsidR="000A1D92" w:rsidRPr="00C0016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N = 6888*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High, MTC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MTC analyses, greater improvement in disease activity (ACR 50)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etanercept</w:t>
            </w:r>
            <w:proofErr w:type="spellEnd"/>
            <w:r w:rsidRPr="00F06A7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compared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abatacept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adalimumab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anakinra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infliximab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rituximab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tocilizumab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No significant differences when compared 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golimumab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trHeight w:val="1295"/>
          <w:jc w:val="center"/>
        </w:trPr>
        <w:tc>
          <w:tcPr>
            <w:tcW w:w="1478" w:type="dxa"/>
          </w:tcPr>
          <w:p w:rsidR="000A1D92" w:rsidRPr="00C0016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16F">
              <w:rPr>
                <w:rFonts w:ascii="Arial" w:hAnsi="Arial" w:cs="Arial"/>
                <w:b/>
                <w:sz w:val="18"/>
                <w:szCs w:val="18"/>
              </w:rPr>
              <w:t>ETN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C0016F">
              <w:rPr>
                <w:rFonts w:ascii="Arial" w:hAnsi="Arial" w:cs="Arial"/>
                <w:b/>
                <w:sz w:val="18"/>
                <w:szCs w:val="18"/>
              </w:rPr>
              <w:t>INF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open label trial, 5 prospective cohorts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5883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(MTC) </w:t>
            </w:r>
            <w:r>
              <w:rPr>
                <w:rFonts w:ascii="Arial" w:hAnsi="Arial" w:cs="Arial"/>
                <w:sz w:val="18"/>
              </w:rPr>
              <w:t xml:space="preserve">30 RCTs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N = 6888*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Open label trial, prospective cohorts/Fair, MTC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and indirect </w:t>
            </w:r>
          </w:p>
        </w:tc>
        <w:tc>
          <w:tcPr>
            <w:tcW w:w="949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Faster onset of efficacy for ETN but no differences at 1 year or later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MTC analyses (ACR 50: OR 4.17, 95% CI, 2.00-11.17)</w:t>
            </w:r>
          </w:p>
        </w:tc>
        <w:tc>
          <w:tcPr>
            <w:tcW w:w="147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C0016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16F">
              <w:rPr>
                <w:rFonts w:ascii="Arial" w:hAnsi="Arial" w:cs="Arial"/>
                <w:b/>
                <w:sz w:val="18"/>
                <w:szCs w:val="18"/>
              </w:rPr>
              <w:t>RTX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C0016F">
              <w:rPr>
                <w:rFonts w:ascii="Arial" w:hAnsi="Arial" w:cs="Arial"/>
                <w:b/>
                <w:sz w:val="18"/>
                <w:szCs w:val="18"/>
              </w:rPr>
              <w:t>anti TNF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prospective cohort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116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cohort/Fair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RTX reduces DAS 28 at 6 months more than anti-TNF</w:t>
            </w:r>
          </w:p>
        </w:tc>
        <w:tc>
          <w:tcPr>
            <w:tcW w:w="147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/>
    <w:p w:rsidR="000A1D92" w:rsidRPr="001654A8" w:rsidRDefault="000A1D92" w:rsidP="001A3E28">
      <w:pPr>
        <w:pStyle w:val="TableTitle"/>
      </w:pPr>
      <w:r>
        <w:br w:type="page"/>
      </w:r>
      <w:proofErr w:type="gramStart"/>
      <w:r w:rsidRPr="000D52E1">
        <w:lastRenderedPageBreak/>
        <w:t xml:space="preserve">Table </w:t>
      </w:r>
      <w:r>
        <w:t>1.</w:t>
      </w:r>
      <w:proofErr w:type="gramEnd"/>
      <w:r>
        <w:t xml:space="preserve"> Strength </w:t>
      </w:r>
      <w:r w:rsidRPr="000D52E1">
        <w:t xml:space="preserve">of </w:t>
      </w:r>
      <w:r>
        <w:t>e</w:t>
      </w:r>
      <w:r w:rsidRPr="000D52E1">
        <w:t>vidence</w:t>
      </w:r>
      <w:r>
        <w:t xml:space="preserve"> for Disease Activity and Radiographic Progression (KQ1) (continued)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478"/>
        <w:gridCol w:w="1122"/>
        <w:gridCol w:w="1170"/>
        <w:gridCol w:w="1038"/>
        <w:gridCol w:w="949"/>
        <w:gridCol w:w="2201"/>
        <w:gridCol w:w="1478"/>
      </w:tblGrid>
      <w:tr w:rsidR="000A1D92" w:rsidRPr="00C93C3D" w:rsidTr="000A1D92">
        <w:trPr>
          <w:jc w:val="center"/>
        </w:trPr>
        <w:tc>
          <w:tcPr>
            <w:tcW w:w="147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2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1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7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Biologic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DMARDs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vs. Oral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DMARDs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4E32">
              <w:rPr>
                <w:rFonts w:ascii="Arial" w:hAnsi="Arial" w:cs="Arial"/>
                <w:sz w:val="18"/>
                <w:szCs w:val="18"/>
                <w:lang w:val="es-ES"/>
              </w:rPr>
              <w:t xml:space="preserve">4RCTs/2Cohorts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Pr="00324E3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4E32">
              <w:rPr>
                <w:rFonts w:ascii="Arial" w:hAnsi="Arial" w:cs="Arial"/>
                <w:sz w:val="18"/>
                <w:szCs w:val="18"/>
                <w:lang w:val="es-ES"/>
              </w:rPr>
              <w:t xml:space="preserve">N =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3696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RCTs/ Cohorts/Fair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Higher response rates for biologic DMARDs (ADA, ANA, ETN, INF, ) vs. oral DMARDs (MTX, LEF) in patients with inadequate response to prior DMARDs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7E3DA8" w:rsidRDefault="000A1D92" w:rsidP="000A1D92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51AAF">
              <w:rPr>
                <w:rFonts w:ascii="Arial" w:hAnsi="Arial" w:cs="Arial"/>
                <w:b/>
                <w:sz w:val="18"/>
                <w:szCs w:val="18"/>
              </w:rPr>
              <w:t>Biologic DMARDs vs. Oral DMARDs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E3DA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ADA vs.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E3DA8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7E3DA8">
              <w:rPr>
                <w:rFonts w:ascii="Arial" w:hAnsi="Arial" w:cs="Arial"/>
                <w:sz w:val="18"/>
                <w:szCs w:val="18"/>
                <w:lang w:val="es-ES"/>
              </w:rPr>
              <w:t>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Pr="007E3DA8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E3DA8">
              <w:rPr>
                <w:rFonts w:ascii="Arial" w:hAnsi="Arial" w:cs="Arial"/>
                <w:sz w:val="18"/>
                <w:szCs w:val="18"/>
                <w:lang w:val="es-ES"/>
              </w:rPr>
              <w:t>N = 799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Lower response rates for ADA vs. MTX in early RA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radiographic progression for ADA vs. oral DMARD in early RA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4A651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51F">
              <w:rPr>
                <w:rFonts w:ascii="Arial" w:hAnsi="Arial" w:cs="Arial"/>
                <w:b/>
                <w:sz w:val="18"/>
                <w:szCs w:val="18"/>
              </w:rPr>
              <w:t>ETN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4A651F">
              <w:rPr>
                <w:rFonts w:ascii="Arial" w:hAnsi="Arial" w:cs="Arial"/>
                <w:b/>
                <w:sz w:val="18"/>
                <w:szCs w:val="18"/>
              </w:rPr>
              <w:t>Oral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DMARDs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2RCTs, 1nonrandomized trial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=1687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RCT, nonrandomized trial/Fair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Low, RCTs/Fair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Consstent</w:t>
            </w:r>
            <w:proofErr w:type="spellEnd"/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Greater improvement in disease activity in ETN vs.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Less radiographic progression for ETN vs. oral DMARD 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TCZ vs. 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D13F6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127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RCT/Fair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Great improvement in disease activity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Tocilizumab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than MTX (8mg/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at 24wks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Insufficient</w:t>
            </w:r>
            <w:r w:rsidRPr="00CB7A85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7E3DA8" w:rsidRDefault="000A1D92" w:rsidP="000A1D92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51AAF">
              <w:rPr>
                <w:rFonts w:ascii="Arial" w:hAnsi="Arial" w:cs="Arial"/>
                <w:b/>
                <w:sz w:val="18"/>
                <w:szCs w:val="18"/>
              </w:rPr>
              <w:t>Biologic DMARDs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1AAF">
              <w:rPr>
                <w:rFonts w:ascii="Arial" w:hAnsi="Arial" w:cs="Arial"/>
                <w:b/>
                <w:sz w:val="18"/>
                <w:szCs w:val="18"/>
              </w:rPr>
              <w:t>+ Biologic DMARDs vs. Biologic DMARDs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E3DA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(</w:t>
            </w:r>
            <w:r w:rsidRPr="007E3DA8"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  <w:r w:rsidRPr="007E3DA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ETN + AKA vs. ETN </w:t>
            </w:r>
          </w:p>
          <w:p w:rsidR="000A1D92" w:rsidRPr="007E3DA8" w:rsidRDefault="000A1D92" w:rsidP="000A1D92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(</w:t>
            </w:r>
            <w:r w:rsidRPr="007E3DA8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  <w:r w:rsidRPr="007E3DA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ETN + ABA vs.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ETN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363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RCTs/Fair</w:t>
            </w:r>
          </w:p>
        </w:tc>
        <w:tc>
          <w:tcPr>
            <w:tcW w:w="1170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difference in disease activity</w:t>
            </w:r>
          </w:p>
        </w:tc>
        <w:tc>
          <w:tcPr>
            <w:tcW w:w="147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/>
    <w:p w:rsidR="000A1D92" w:rsidRPr="001654A8" w:rsidRDefault="000A1D92" w:rsidP="001A3E28">
      <w:pPr>
        <w:pStyle w:val="TableTitle"/>
      </w:pPr>
      <w:r>
        <w:br w:type="page"/>
      </w:r>
      <w:proofErr w:type="gramStart"/>
      <w:r w:rsidRPr="000D52E1">
        <w:lastRenderedPageBreak/>
        <w:t xml:space="preserve">Table </w:t>
      </w:r>
      <w:r>
        <w:t>1.</w:t>
      </w:r>
      <w:proofErr w:type="gramEnd"/>
      <w:r>
        <w:t xml:space="preserve"> Strength </w:t>
      </w:r>
      <w:r w:rsidRPr="000D52E1">
        <w:t xml:space="preserve">of </w:t>
      </w:r>
      <w:r>
        <w:t>e</w:t>
      </w:r>
      <w:r w:rsidRPr="000D52E1">
        <w:t>vidence</w:t>
      </w:r>
      <w:r>
        <w:t xml:space="preserve"> for Disease Activity and Radiographic Progression (KQ1) (continued)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478"/>
        <w:gridCol w:w="1122"/>
        <w:gridCol w:w="1170"/>
        <w:gridCol w:w="1038"/>
        <w:gridCol w:w="949"/>
        <w:gridCol w:w="2201"/>
        <w:gridCol w:w="1478"/>
      </w:tblGrid>
      <w:tr w:rsidR="000A1D92" w:rsidRPr="00C93C3D" w:rsidTr="000A1D92">
        <w:trPr>
          <w:jc w:val="center"/>
        </w:trPr>
        <w:tc>
          <w:tcPr>
            <w:tcW w:w="147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2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1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7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Biologic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DMARDs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+ Oral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DMARDs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vs.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Biologic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DMARDs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5 RCTs,4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cohorts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;            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 = 9804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RCTs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Pr="00A35CE1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 = 1485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RCTs/Fair, Cohorts/2 good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disease activity with biologic plus 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radiographic change with biologic plus MTX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7E3DA8" w:rsidRDefault="000A1D92" w:rsidP="000A1D92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51AAF">
              <w:rPr>
                <w:rFonts w:ascii="Arial" w:hAnsi="Arial" w:cs="Arial"/>
                <w:b/>
                <w:sz w:val="18"/>
                <w:szCs w:val="18"/>
              </w:rPr>
              <w:t xml:space="preserve">Biologic DMARDs + Oral DMARDs vs.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Biologic</w:t>
            </w:r>
            <w:r w:rsidRPr="00251AAF">
              <w:rPr>
                <w:rFonts w:ascii="Arial" w:hAnsi="Arial" w:cs="Arial"/>
                <w:b/>
                <w:sz w:val="18"/>
                <w:szCs w:val="18"/>
              </w:rPr>
              <w:t xml:space="preserve"> DMARDs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E3DA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ADA+ MTX vs. ADA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E3DA8">
              <w:rPr>
                <w:rFonts w:ascii="Arial" w:hAnsi="Arial" w:cs="Arial"/>
                <w:sz w:val="18"/>
                <w:szCs w:val="18"/>
                <w:lang w:val="es-ES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Pr="007E3DA8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E3DA8">
              <w:rPr>
                <w:rFonts w:ascii="Arial" w:hAnsi="Arial" w:cs="Arial"/>
                <w:sz w:val="18"/>
                <w:szCs w:val="18"/>
                <w:lang w:val="es-ES"/>
              </w:rPr>
              <w:t>N = 799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1RCT/Fair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1RCT/Fair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Higher ACR50 response for ADA + 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radiographic change for ADA + MTX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trHeight w:val="710"/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0AF7">
              <w:rPr>
                <w:rFonts w:ascii="Arial" w:hAnsi="Arial" w:cs="Arial"/>
                <w:b/>
                <w:sz w:val="18"/>
                <w:szCs w:val="18"/>
              </w:rPr>
              <w:t>ETN + DMARD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170AF7">
              <w:rPr>
                <w:rFonts w:ascii="Arial" w:hAnsi="Arial" w:cs="Arial"/>
                <w:b/>
                <w:sz w:val="18"/>
                <w:szCs w:val="18"/>
              </w:rPr>
              <w:t>ETN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RCTs, 3 cohorts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Pr="005D42F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 = 8529 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385405">
              <w:rPr>
                <w:rFonts w:ascii="Arial" w:hAnsi="Arial" w:cs="Arial"/>
                <w:sz w:val="18"/>
                <w:szCs w:val="18"/>
              </w:rPr>
              <w:t>RCT</w:t>
            </w:r>
            <w:r>
              <w:rPr>
                <w:rFonts w:ascii="Arial" w:hAnsi="Arial" w:cs="Arial"/>
                <w:sz w:val="18"/>
                <w:szCs w:val="18"/>
              </w:rPr>
              <w:t>s/Fair</w:t>
            </w:r>
            <w:r w:rsidRPr="0038540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cohorts /2Good,Fair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1RCT/Fair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Trend toward improved disease activity for ETN+ MTX vs. ETN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radiographic change for ETN + MTX vs. ETN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170AF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0AF7">
              <w:rPr>
                <w:rFonts w:ascii="Arial" w:hAnsi="Arial" w:cs="Arial"/>
                <w:b/>
                <w:sz w:val="18"/>
                <w:szCs w:val="18"/>
              </w:rPr>
              <w:t>INF + MTX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170AF7">
              <w:rPr>
                <w:rFonts w:ascii="Arial" w:hAnsi="Arial" w:cs="Arial"/>
                <w:b/>
                <w:sz w:val="18"/>
                <w:szCs w:val="18"/>
              </w:rPr>
              <w:t>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Prospective cohort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2711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cohort/Good</w:t>
            </w:r>
          </w:p>
        </w:tc>
        <w:tc>
          <w:tcPr>
            <w:tcW w:w="1170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disease activity for INF + MTX vs. INF</w:t>
            </w:r>
          </w:p>
        </w:tc>
        <w:tc>
          <w:tcPr>
            <w:tcW w:w="147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170AF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0AF7">
              <w:rPr>
                <w:rFonts w:ascii="Arial" w:hAnsi="Arial" w:cs="Arial"/>
                <w:b/>
                <w:sz w:val="18"/>
                <w:szCs w:val="18"/>
              </w:rPr>
              <w:t>RTX +MTX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RTX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161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disease activity for RTX + MTX vs. RTX</w:t>
            </w:r>
          </w:p>
        </w:tc>
        <w:tc>
          <w:tcPr>
            <w:tcW w:w="147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Any Biologic DMARDs + Oral DMAR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E4C7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4482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RCTs/ 1 Good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3RCTs/1Good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Greater improvement in disease activity for biologic +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radiographic change for biologic + oral DMARD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</w:tbl>
    <w:p w:rsidR="000A1D92" w:rsidRDefault="000A1D92"/>
    <w:p w:rsidR="000A1D92" w:rsidRPr="001654A8" w:rsidRDefault="000A1D92" w:rsidP="001A3E28">
      <w:pPr>
        <w:pStyle w:val="TableTitle"/>
      </w:pPr>
      <w:r>
        <w:br w:type="page"/>
      </w:r>
      <w:proofErr w:type="gramStart"/>
      <w:r w:rsidRPr="000D52E1">
        <w:lastRenderedPageBreak/>
        <w:t xml:space="preserve">Table </w:t>
      </w:r>
      <w:r>
        <w:t>1.</w:t>
      </w:r>
      <w:proofErr w:type="gramEnd"/>
      <w:r>
        <w:t xml:space="preserve"> Strength </w:t>
      </w:r>
      <w:r w:rsidRPr="000D52E1">
        <w:t xml:space="preserve">of </w:t>
      </w:r>
      <w:r>
        <w:t>e</w:t>
      </w:r>
      <w:r w:rsidRPr="000D52E1">
        <w:t>vidence</w:t>
      </w:r>
      <w:r>
        <w:t xml:space="preserve"> for Disease Activity and Radiographic Progression (KQ1) (continued)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478"/>
        <w:gridCol w:w="1122"/>
        <w:gridCol w:w="1170"/>
        <w:gridCol w:w="1038"/>
        <w:gridCol w:w="949"/>
        <w:gridCol w:w="2201"/>
        <w:gridCol w:w="1478"/>
      </w:tblGrid>
      <w:tr w:rsidR="000A1D92" w:rsidRPr="00C93C3D" w:rsidTr="000A1D92">
        <w:trPr>
          <w:jc w:val="center"/>
        </w:trPr>
        <w:tc>
          <w:tcPr>
            <w:tcW w:w="147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2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1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7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AAF">
              <w:rPr>
                <w:rFonts w:ascii="Arial" w:hAnsi="Arial" w:cs="Arial"/>
                <w:b/>
                <w:sz w:val="18"/>
                <w:szCs w:val="18"/>
              </w:rPr>
              <w:t>Biologic DMARDs + Oral DMARDs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251AAF">
              <w:rPr>
                <w:rFonts w:ascii="Arial" w:hAnsi="Arial" w:cs="Arial"/>
                <w:b/>
                <w:sz w:val="18"/>
                <w:szCs w:val="18"/>
              </w:rPr>
              <w:t>Oral DMARDs</w:t>
            </w:r>
            <w:r>
              <w:rPr>
                <w:rFonts w:ascii="Arial" w:hAnsi="Arial" w:cs="Arial"/>
                <w:b/>
                <w:sz w:val="18"/>
                <w:szCs w:val="18"/>
              </w:rPr>
              <w:t>: ABA + MTX vs. 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36E2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509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RCT/Good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RCT/Good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Greater improvement in disease activity (ACR50) for ABA + MTX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radiographic change for ABA + MTX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43417C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417C">
              <w:rPr>
                <w:rFonts w:ascii="Arial" w:hAnsi="Arial" w:cs="Arial"/>
                <w:b/>
                <w:sz w:val="18"/>
                <w:szCs w:val="18"/>
              </w:rPr>
              <w:t>ADA + MTX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43417C">
              <w:rPr>
                <w:rFonts w:ascii="Arial" w:hAnsi="Arial" w:cs="Arial"/>
                <w:b/>
                <w:sz w:val="18"/>
                <w:szCs w:val="18"/>
              </w:rPr>
              <w:t>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799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RCT/Fair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disease activity for ADA + MTX vs. 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radiographic change for ADA + MTX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43417C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417C">
              <w:rPr>
                <w:rFonts w:ascii="Arial" w:hAnsi="Arial" w:cs="Arial"/>
                <w:b/>
                <w:sz w:val="18"/>
                <w:szCs w:val="18"/>
              </w:rPr>
              <w:t>ETN + oral DMARD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43417C">
              <w:rPr>
                <w:rFonts w:ascii="Arial" w:hAnsi="Arial" w:cs="Arial"/>
                <w:b/>
                <w:sz w:val="18"/>
                <w:szCs w:val="18"/>
              </w:rPr>
              <w:t>oral DMRD (MTX or SSZ)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297AE9">
              <w:rPr>
                <w:rFonts w:ascii="Arial" w:hAnsi="Arial" w:cs="Arial"/>
                <w:sz w:val="18"/>
                <w:szCs w:val="18"/>
              </w:rPr>
              <w:t>N = 1488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3RCTs/Fair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RCT/Fair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</w:t>
            </w:r>
            <w:r w:rsidRPr="00297AE9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Indirect 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disease activity for ETN + oral DMARD vs.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radiographic change for ETN + MTX vs. MTX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GOL + MTX vs. 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D3B6D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637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1RCT/Fair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disease activity (ACR50) for GOL + MTX vs. MTX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43417C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417C">
              <w:rPr>
                <w:rFonts w:ascii="Arial" w:hAnsi="Arial" w:cs="Arial"/>
                <w:b/>
                <w:sz w:val="18"/>
                <w:szCs w:val="18"/>
              </w:rPr>
              <w:t>INF + MTX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43417C">
              <w:rPr>
                <w:rFonts w:ascii="Arial" w:hAnsi="Arial" w:cs="Arial"/>
                <w:b/>
                <w:sz w:val="18"/>
                <w:szCs w:val="18"/>
              </w:rPr>
              <w:t>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1049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RCT/Fair</w:t>
            </w:r>
          </w:p>
        </w:tc>
        <w:tc>
          <w:tcPr>
            <w:tcW w:w="1170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disease activity for INF + MTX vs. MTX</w:t>
            </w:r>
          </w:p>
        </w:tc>
        <w:tc>
          <w:tcPr>
            <w:tcW w:w="147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/>
    <w:p w:rsidR="000A1D92" w:rsidRPr="001654A8" w:rsidRDefault="000A1D92" w:rsidP="001A3E28">
      <w:pPr>
        <w:pStyle w:val="TableTitle"/>
      </w:pPr>
      <w:r>
        <w:br w:type="page"/>
      </w:r>
      <w:proofErr w:type="gramStart"/>
      <w:r w:rsidRPr="000D52E1">
        <w:lastRenderedPageBreak/>
        <w:t xml:space="preserve">Table </w:t>
      </w:r>
      <w:r>
        <w:t>1.</w:t>
      </w:r>
      <w:proofErr w:type="gramEnd"/>
      <w:r>
        <w:t xml:space="preserve"> Strength </w:t>
      </w:r>
      <w:r w:rsidRPr="000D52E1">
        <w:t xml:space="preserve">of </w:t>
      </w:r>
      <w:r>
        <w:t>e</w:t>
      </w:r>
      <w:r w:rsidRPr="000D52E1">
        <w:t>vidence</w:t>
      </w:r>
      <w:r>
        <w:t xml:space="preserve"> for Disease Activity and Radiographic Progression (KQ1) (continued)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478"/>
        <w:gridCol w:w="1122"/>
        <w:gridCol w:w="1170"/>
        <w:gridCol w:w="1038"/>
        <w:gridCol w:w="949"/>
        <w:gridCol w:w="2201"/>
        <w:gridCol w:w="1478"/>
      </w:tblGrid>
      <w:tr w:rsidR="000A1D92" w:rsidRPr="00C93C3D" w:rsidTr="000A1D92">
        <w:trPr>
          <w:jc w:val="center"/>
        </w:trPr>
        <w:tc>
          <w:tcPr>
            <w:tcW w:w="147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2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1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7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C22335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AAF">
              <w:rPr>
                <w:rFonts w:ascii="Arial" w:hAnsi="Arial" w:cs="Arial"/>
                <w:b/>
                <w:sz w:val="18"/>
                <w:szCs w:val="18"/>
              </w:rPr>
              <w:t>Biologic DMARDs + Oral DMARDs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251AAF">
              <w:rPr>
                <w:rFonts w:ascii="Arial" w:hAnsi="Arial" w:cs="Arial"/>
                <w:b/>
                <w:sz w:val="18"/>
                <w:szCs w:val="18"/>
              </w:rPr>
              <w:t>Biologic DMARDs + Oral DMARDs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C22335">
              <w:rPr>
                <w:rFonts w:ascii="Arial" w:hAnsi="Arial" w:cs="Arial"/>
                <w:b/>
                <w:sz w:val="18"/>
                <w:szCs w:val="18"/>
              </w:rPr>
              <w:t xml:space="preserve"> ANK + MTX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C22335">
              <w:rPr>
                <w:rFonts w:ascii="Arial" w:hAnsi="Arial" w:cs="Arial"/>
                <w:b/>
                <w:sz w:val="18"/>
                <w:szCs w:val="18"/>
              </w:rPr>
              <w:t>ANT + LEF; ETN + DMARD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C22335">
              <w:rPr>
                <w:rFonts w:ascii="Arial" w:hAnsi="Arial" w:cs="Arial"/>
                <w:b/>
                <w:sz w:val="18"/>
                <w:szCs w:val="18"/>
              </w:rPr>
              <w:t>INF + DMARD; Anti-TNF + MTX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C22335">
              <w:rPr>
                <w:rFonts w:ascii="Arial" w:hAnsi="Arial" w:cs="Arial"/>
                <w:b/>
                <w:sz w:val="18"/>
                <w:szCs w:val="18"/>
              </w:rPr>
              <w:t>anti-TNF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 w:rsidRPr="00C22335">
              <w:rPr>
                <w:rFonts w:ascii="Arial" w:hAnsi="Arial" w:cs="Arial"/>
                <w:b/>
                <w:sz w:val="18"/>
                <w:szCs w:val="18"/>
              </w:rPr>
              <w:t>LEF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prospective cohorts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4225</w:t>
            </w:r>
          </w:p>
        </w:tc>
        <w:tc>
          <w:tcPr>
            <w:tcW w:w="112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cohorts/Fair</w:t>
            </w:r>
          </w:p>
        </w:tc>
        <w:tc>
          <w:tcPr>
            <w:tcW w:w="1170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1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significant difference between Biologic DMARD + Oral DMARD vs. Biologic DMARD + oral DMARD (ANK, INF, ETN, ADA with MTX or LEF)</w:t>
            </w:r>
          </w:p>
        </w:tc>
        <w:tc>
          <w:tcPr>
            <w:tcW w:w="1478" w:type="dxa"/>
          </w:tcPr>
          <w:p w:rsidR="000A1D92" w:rsidRPr="00251AA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C061D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Strategies in Early RA:</w:t>
            </w:r>
            <w:r w:rsidRPr="00C061D7">
              <w:rPr>
                <w:rFonts w:ascii="Arial" w:hAnsi="Arial" w:cs="Arial"/>
                <w:b/>
                <w:sz w:val="18"/>
                <w:szCs w:val="18"/>
              </w:rPr>
              <w:t xml:space="preserve"> Two oral DMARDs plus corticosteroid vs.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1D7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N = 155</w:t>
            </w:r>
          </w:p>
        </w:tc>
        <w:tc>
          <w:tcPr>
            <w:tcW w:w="1122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061D7">
              <w:rPr>
                <w:rFonts w:ascii="Arial" w:hAnsi="Arial" w:cs="Arial"/>
                <w:sz w:val="18"/>
                <w:szCs w:val="18"/>
              </w:rPr>
              <w:t>RCT/Good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061D7">
              <w:rPr>
                <w:rFonts w:ascii="Arial" w:hAnsi="Arial" w:cs="Arial"/>
                <w:sz w:val="18"/>
                <w:szCs w:val="18"/>
              </w:rPr>
              <w:t>RCT/Good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701D69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disease activity in combination group at 28 weeks, but no difference by 52 weeks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radiographic progression in combination group up to 5 years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C061D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1D7">
              <w:rPr>
                <w:rFonts w:ascii="Arial" w:hAnsi="Arial" w:cs="Arial"/>
                <w:b/>
                <w:sz w:val="18"/>
                <w:szCs w:val="18"/>
              </w:rPr>
              <w:t>Three oral DMARDs plus corticosteroid vs.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1D7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N = 199</w:t>
            </w:r>
          </w:p>
        </w:tc>
        <w:tc>
          <w:tcPr>
            <w:tcW w:w="1122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RCT/Fair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Higher remission in combination group at 2 years but not significant at 5 yrs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radiographic progression in combination group up to 5 years</w:t>
            </w:r>
          </w:p>
        </w:tc>
        <w:tc>
          <w:tcPr>
            <w:tcW w:w="147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5D706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7064">
              <w:rPr>
                <w:rFonts w:ascii="Arial" w:hAnsi="Arial" w:cs="Arial"/>
                <w:b/>
                <w:sz w:val="18"/>
                <w:szCs w:val="18"/>
              </w:rPr>
              <w:t>Three oral DMARDs  vs. Biologic plus oral DMARD</w:t>
            </w:r>
          </w:p>
          <w:p w:rsidR="000A1D92" w:rsidRPr="005D706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Pr="005D706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N = 258</w:t>
            </w:r>
          </w:p>
        </w:tc>
        <w:tc>
          <w:tcPr>
            <w:tcW w:w="1122" w:type="dxa"/>
          </w:tcPr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</w:tcPr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Improved disease activity for Biologic DMARD  plus oral DMARD compared to three oral DMARDs</w:t>
            </w:r>
          </w:p>
        </w:tc>
        <w:tc>
          <w:tcPr>
            <w:tcW w:w="1478" w:type="dxa"/>
          </w:tcPr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/>
    <w:p w:rsidR="000A1D92" w:rsidRPr="001654A8" w:rsidRDefault="000A1D92" w:rsidP="001A3E28">
      <w:pPr>
        <w:pStyle w:val="TableTitle"/>
      </w:pPr>
      <w:r>
        <w:br w:type="page"/>
      </w:r>
      <w:proofErr w:type="gramStart"/>
      <w:r w:rsidRPr="000D52E1">
        <w:lastRenderedPageBreak/>
        <w:t xml:space="preserve">Table </w:t>
      </w:r>
      <w:r>
        <w:t>1.</w:t>
      </w:r>
      <w:proofErr w:type="gramEnd"/>
      <w:r>
        <w:t xml:space="preserve"> Strength </w:t>
      </w:r>
      <w:r w:rsidRPr="000D52E1">
        <w:t xml:space="preserve">of </w:t>
      </w:r>
      <w:r>
        <w:t>e</w:t>
      </w:r>
      <w:r w:rsidRPr="000D52E1">
        <w:t>vidence</w:t>
      </w:r>
      <w:r>
        <w:t xml:space="preserve"> for Disease Activity and Radiographic Progression (KQ1) (continued)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478"/>
        <w:gridCol w:w="1122"/>
        <w:gridCol w:w="1170"/>
        <w:gridCol w:w="1038"/>
        <w:gridCol w:w="949"/>
        <w:gridCol w:w="2201"/>
        <w:gridCol w:w="1478"/>
      </w:tblGrid>
      <w:tr w:rsidR="000A1D92" w:rsidRPr="00C93C3D" w:rsidTr="000A1D92">
        <w:trPr>
          <w:jc w:val="center"/>
        </w:trPr>
        <w:tc>
          <w:tcPr>
            <w:tcW w:w="147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2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1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7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0A1D92">
        <w:trPr>
          <w:jc w:val="center"/>
        </w:trPr>
        <w:tc>
          <w:tcPr>
            <w:tcW w:w="1478" w:type="dxa"/>
          </w:tcPr>
          <w:p w:rsidR="000A1D92" w:rsidRPr="005D706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7064">
              <w:rPr>
                <w:rFonts w:ascii="Arial" w:hAnsi="Arial" w:cs="Arial"/>
                <w:b/>
                <w:sz w:val="18"/>
                <w:szCs w:val="18"/>
              </w:rPr>
              <w:t xml:space="preserve">(1)Sequential </w:t>
            </w:r>
            <w:proofErr w:type="spellStart"/>
            <w:r w:rsidRPr="005D7064">
              <w:rPr>
                <w:rFonts w:ascii="Arial" w:hAnsi="Arial" w:cs="Arial"/>
                <w:b/>
                <w:sz w:val="18"/>
                <w:szCs w:val="18"/>
              </w:rPr>
              <w:t>monotherapy</w:t>
            </w:r>
            <w:proofErr w:type="spellEnd"/>
            <w:r w:rsidRPr="005D7064">
              <w:rPr>
                <w:rFonts w:ascii="Arial" w:hAnsi="Arial" w:cs="Arial"/>
                <w:b/>
                <w:sz w:val="18"/>
                <w:szCs w:val="18"/>
              </w:rPr>
              <w:t xml:space="preserve"> vs. (2)Step-up combination therapy vs. (3)initial combination therapy with prednisone vs.(4) initial combination therapy with </w:t>
            </w:r>
            <w:proofErr w:type="spellStart"/>
            <w:r w:rsidRPr="005D7064">
              <w:rPr>
                <w:rFonts w:ascii="Arial" w:hAnsi="Arial" w:cs="Arial"/>
                <w:b/>
                <w:sz w:val="18"/>
                <w:szCs w:val="18"/>
              </w:rPr>
              <w:t>infliximab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N = 508</w:t>
            </w:r>
          </w:p>
        </w:tc>
        <w:tc>
          <w:tcPr>
            <w:tcW w:w="1122" w:type="dxa"/>
          </w:tcPr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1RCT/Good</w:t>
            </w: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1RCT/Good</w:t>
            </w:r>
          </w:p>
        </w:tc>
        <w:tc>
          <w:tcPr>
            <w:tcW w:w="1170" w:type="dxa"/>
          </w:tcPr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1" w:type="dxa"/>
          </w:tcPr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 xml:space="preserve">No difference in remission by four years. </w:t>
            </w: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Less radiographic progression in groups 3 and 4 by four years</w:t>
            </w:r>
          </w:p>
        </w:tc>
        <w:tc>
          <w:tcPr>
            <w:tcW w:w="1478" w:type="dxa"/>
          </w:tcPr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706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706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 w:rsidP="000A1D92">
      <w:pPr>
        <w:pStyle w:val="Source"/>
      </w:pPr>
      <w:r w:rsidRPr="00804BD3">
        <w:t xml:space="preserve">ABA, </w:t>
      </w:r>
      <w:proofErr w:type="spellStart"/>
      <w:r>
        <w:t>abatacept</w:t>
      </w:r>
      <w:proofErr w:type="spellEnd"/>
      <w:r w:rsidRPr="00804BD3">
        <w:t xml:space="preserve">; </w:t>
      </w:r>
      <w:r>
        <w:t xml:space="preserve">ACR, American College of Rheumatology; </w:t>
      </w:r>
      <w:r w:rsidRPr="00804BD3">
        <w:t>ADA,</w:t>
      </w:r>
      <w:r>
        <w:t xml:space="preserve"> </w:t>
      </w:r>
      <w:proofErr w:type="spellStart"/>
      <w:r>
        <w:t>adalimumab</w:t>
      </w:r>
      <w:proofErr w:type="spellEnd"/>
      <w:r w:rsidRPr="00804BD3">
        <w:t xml:space="preserve">; </w:t>
      </w:r>
      <w:r>
        <w:t xml:space="preserve">ANK, </w:t>
      </w:r>
      <w:proofErr w:type="spellStart"/>
      <w:r>
        <w:t>anakinra</w:t>
      </w:r>
      <w:proofErr w:type="spellEnd"/>
      <w:r>
        <w:t xml:space="preserve">; DAS, disease activity score; </w:t>
      </w:r>
      <w:r w:rsidRPr="00804BD3">
        <w:t xml:space="preserve">DMARD, </w:t>
      </w:r>
      <w:r w:rsidRPr="000B14B8">
        <w:t>disease</w:t>
      </w:r>
      <w:r>
        <w:t xml:space="preserve"> modifying </w:t>
      </w:r>
      <w:proofErr w:type="spellStart"/>
      <w:r>
        <w:t>antirheumatic</w:t>
      </w:r>
      <w:proofErr w:type="spellEnd"/>
      <w:r>
        <w:t xml:space="preserve"> drug</w:t>
      </w:r>
      <w:r w:rsidRPr="00804BD3">
        <w:t xml:space="preserve">; ETN, </w:t>
      </w:r>
      <w:proofErr w:type="spellStart"/>
      <w:r>
        <w:t>etanercept</w:t>
      </w:r>
      <w:proofErr w:type="spellEnd"/>
      <w:r w:rsidRPr="00804BD3">
        <w:t xml:space="preserve">; </w:t>
      </w:r>
      <w:r>
        <w:t xml:space="preserve">GOL, </w:t>
      </w:r>
      <w:proofErr w:type="spellStart"/>
      <w:r>
        <w:t>golimumab</w:t>
      </w:r>
      <w:proofErr w:type="spellEnd"/>
      <w:r>
        <w:t xml:space="preserve">; </w:t>
      </w:r>
      <w:r w:rsidRPr="00804BD3">
        <w:t xml:space="preserve">INF, </w:t>
      </w:r>
      <w:proofErr w:type="spellStart"/>
      <w:r w:rsidRPr="000B14B8">
        <w:t>infliximab</w:t>
      </w:r>
      <w:proofErr w:type="spellEnd"/>
      <w:r>
        <w:t>;</w:t>
      </w:r>
      <w:r w:rsidRPr="00804BD3">
        <w:t xml:space="preserve"> </w:t>
      </w:r>
      <w:proofErr w:type="spellStart"/>
      <w:r>
        <w:t>leflunomide</w:t>
      </w:r>
      <w:proofErr w:type="spellEnd"/>
      <w:r>
        <w:t xml:space="preserve">, LEF; </w:t>
      </w:r>
      <w:r w:rsidRPr="00804BD3">
        <w:t>MTX</w:t>
      </w:r>
      <w:r>
        <w:t xml:space="preserve">, </w:t>
      </w:r>
      <w:proofErr w:type="spellStart"/>
      <w:r w:rsidRPr="000B14B8">
        <w:t>methotrexate</w:t>
      </w:r>
      <w:proofErr w:type="spellEnd"/>
      <w:r>
        <w:t>;</w:t>
      </w:r>
      <w:r w:rsidRPr="00804BD3">
        <w:t xml:space="preserve"> </w:t>
      </w:r>
      <w:r>
        <w:t>MTC, mixed treatment comparison; N, number; RA, rheumatoid arthritis</w:t>
      </w:r>
      <w:r w:rsidRPr="00804BD3">
        <w:t xml:space="preserve"> </w:t>
      </w:r>
      <w:proofErr w:type="spellStart"/>
      <w:r>
        <w:t>rituximab</w:t>
      </w:r>
      <w:proofErr w:type="spellEnd"/>
      <w:r>
        <w:t xml:space="preserve">, RIT; </w:t>
      </w:r>
      <w:r w:rsidRPr="00804BD3">
        <w:t xml:space="preserve">RCT, randomized controlled trial; </w:t>
      </w:r>
      <w:proofErr w:type="spellStart"/>
      <w:r>
        <w:t>sulfasalzine</w:t>
      </w:r>
      <w:proofErr w:type="spellEnd"/>
      <w:r>
        <w:t xml:space="preserve">, SSZ; </w:t>
      </w:r>
      <w:r w:rsidRPr="00804BD3">
        <w:t>TC</w:t>
      </w:r>
      <w:r>
        <w:t xml:space="preserve">Z, </w:t>
      </w:r>
      <w:proofErr w:type="spellStart"/>
      <w:r>
        <w:t>tocilizumab</w:t>
      </w:r>
      <w:proofErr w:type="spellEnd"/>
      <w:r>
        <w:t xml:space="preserve">; TNF, tumor necrosis factor; </w:t>
      </w:r>
      <w:r w:rsidRPr="00804BD3">
        <w:t>vs., versus.</w:t>
      </w:r>
    </w:p>
    <w:p w:rsidR="000A1D92" w:rsidRPr="002208C3" w:rsidRDefault="000A1D92" w:rsidP="000A1D92">
      <w:pPr>
        <w:pStyle w:val="source0"/>
        <w:rPr>
          <w:szCs w:val="16"/>
        </w:rPr>
      </w:pPr>
      <w:proofErr w:type="spellStart"/>
      <w:proofErr w:type="gramStart"/>
      <w:r w:rsidRPr="002208C3">
        <w:rPr>
          <w:szCs w:val="16"/>
          <w:vertAlign w:val="superscript"/>
        </w:rPr>
        <w:t>a</w:t>
      </w:r>
      <w:r w:rsidRPr="002208C3">
        <w:rPr>
          <w:szCs w:val="16"/>
        </w:rPr>
        <w:t>The</w:t>
      </w:r>
      <w:proofErr w:type="spellEnd"/>
      <w:proofErr w:type="gramEnd"/>
      <w:r w:rsidRPr="002208C3">
        <w:rPr>
          <w:szCs w:val="16"/>
        </w:rPr>
        <w:t xml:space="preserve"> dose of MTX used in this study is below the dose usually considered therapeutic. Thus this study does not provide evidence to determine how </w:t>
      </w:r>
      <w:proofErr w:type="spellStart"/>
      <w:r w:rsidRPr="002208C3">
        <w:rPr>
          <w:szCs w:val="16"/>
        </w:rPr>
        <w:t>tocilizumab</w:t>
      </w:r>
      <w:proofErr w:type="spellEnd"/>
      <w:r w:rsidRPr="002208C3">
        <w:rPr>
          <w:szCs w:val="16"/>
        </w:rPr>
        <w:t xml:space="preserve"> compares with MTC as it is generally used in clinical practice.</w:t>
      </w:r>
    </w:p>
    <w:p w:rsidR="000A1D92" w:rsidRDefault="000A1D92" w:rsidP="001A3E28">
      <w:pPr>
        <w:pStyle w:val="TableTitle"/>
      </w:pPr>
    </w:p>
    <w:p w:rsidR="00BE2FB2" w:rsidRPr="00E37481" w:rsidRDefault="009E6D9A" w:rsidP="009E6D9A">
      <w:pPr>
        <w:pStyle w:val="TableTitle"/>
      </w:pPr>
      <w:r w:rsidRPr="0075539C" w:rsidDel="009E6D9A">
        <w:t xml:space="preserve"> </w:t>
      </w:r>
      <w:bookmarkEnd w:id="0"/>
    </w:p>
    <w:p w:rsidR="00EC47C8" w:rsidRPr="000A1D92" w:rsidRDefault="00EC47C8" w:rsidP="000A1D92">
      <w:pPr>
        <w:rPr>
          <w:rFonts w:ascii="Times New Roman" w:hAnsi="Times New Roman" w:cs="Times New Roman"/>
          <w:noProof/>
          <w:sz w:val="20"/>
          <w:szCs w:val="16"/>
        </w:rPr>
      </w:pPr>
    </w:p>
    <w:sectPr w:rsidR="00EC47C8" w:rsidRPr="000A1D92" w:rsidSect="009F50DC">
      <w:footerReference w:type="default" r:id="rId8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66" w:rsidRDefault="00D17066" w:rsidP="004E6ECF">
      <w:r>
        <w:separator/>
      </w:r>
    </w:p>
  </w:endnote>
  <w:endnote w:type="continuationSeparator" w:id="1">
    <w:p w:rsidR="00D17066" w:rsidRDefault="00D17066" w:rsidP="004E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32" w:rsidRDefault="00BE5932">
    <w:pPr>
      <w:pStyle w:val="Footer"/>
      <w:jc w:val="center"/>
    </w:pPr>
  </w:p>
  <w:p w:rsidR="00BE5932" w:rsidRDefault="00BE5932" w:rsidP="0054209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66" w:rsidRDefault="00D17066" w:rsidP="004E6ECF">
      <w:r>
        <w:separator/>
      </w:r>
    </w:p>
  </w:footnote>
  <w:footnote w:type="continuationSeparator" w:id="1">
    <w:p w:rsidR="00D17066" w:rsidRDefault="00D17066" w:rsidP="004E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F19"/>
    <w:multiLevelType w:val="hybridMultilevel"/>
    <w:tmpl w:val="8758AE4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12DD558E"/>
    <w:multiLevelType w:val="hybridMultilevel"/>
    <w:tmpl w:val="D69254A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167E0E0A"/>
    <w:multiLevelType w:val="hybridMultilevel"/>
    <w:tmpl w:val="8C8445D2"/>
    <w:lvl w:ilvl="0" w:tplc="022A4D1A">
      <w:start w:val="1"/>
      <w:numFmt w:val="bullet"/>
      <w:pStyle w:val="Bullettex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6E029C"/>
    <w:multiLevelType w:val="hybridMultilevel"/>
    <w:tmpl w:val="721AD8B2"/>
    <w:lvl w:ilvl="0" w:tplc="8D6007C4">
      <w:start w:val="1"/>
      <w:numFmt w:val="bullet"/>
      <w:pStyle w:val="bullets-1"/>
      <w:lvlText w:val=""/>
      <w:lvlJc w:val="left"/>
      <w:pPr>
        <w:tabs>
          <w:tab w:val="num" w:pos="-1224"/>
        </w:tabs>
        <w:ind w:left="64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D00F30"/>
    <w:multiLevelType w:val="hybridMultilevel"/>
    <w:tmpl w:val="882A2382"/>
    <w:lvl w:ilvl="0" w:tplc="75E4408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6450E"/>
    <w:multiLevelType w:val="hybridMultilevel"/>
    <w:tmpl w:val="D93A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A08FF"/>
    <w:multiLevelType w:val="hybridMultilevel"/>
    <w:tmpl w:val="E7649D3E"/>
    <w:lvl w:ilvl="0" w:tplc="92622D06">
      <w:start w:val="1"/>
      <w:numFmt w:val="bullet"/>
      <w:pStyle w:val="Tripleindentbullet"/>
      <w:lvlText w:val="$"/>
      <w:lvlJc w:val="left"/>
      <w:pPr>
        <w:tabs>
          <w:tab w:val="num" w:pos="180"/>
        </w:tabs>
        <w:ind w:left="1440" w:hanging="360"/>
      </w:pPr>
      <w:rPr>
        <w:rFonts w:ascii="WP TypographicSymbols" w:hAnsi="WP TypographicSymbols" w:cs="WP TypographicSymbols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7004EB"/>
    <w:multiLevelType w:val="hybridMultilevel"/>
    <w:tmpl w:val="9A10FCC0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55A2BE56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623A5"/>
    <w:multiLevelType w:val="hybridMultilevel"/>
    <w:tmpl w:val="161CA11A"/>
    <w:lvl w:ilvl="0" w:tplc="F9225A92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AB6D52"/>
    <w:multiLevelType w:val="hybridMultilevel"/>
    <w:tmpl w:val="2206C33E"/>
    <w:lvl w:ilvl="0" w:tplc="B7BC15A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783296"/>
    <w:multiLevelType w:val="hybridMultilevel"/>
    <w:tmpl w:val="DC1803DC"/>
    <w:lvl w:ilvl="0" w:tplc="FFFFFFFF">
      <w:start w:val="1"/>
      <w:numFmt w:val="bullet"/>
      <w:pStyle w:val="Doubleinden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37E75E46"/>
    <w:multiLevelType w:val="hybridMultilevel"/>
    <w:tmpl w:val="69D82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AF6392"/>
    <w:multiLevelType w:val="hybridMultilevel"/>
    <w:tmpl w:val="3F96E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8D2CCE"/>
    <w:multiLevelType w:val="hybridMultilevel"/>
    <w:tmpl w:val="7EB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452C"/>
    <w:multiLevelType w:val="hybridMultilevel"/>
    <w:tmpl w:val="D7C4174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6">
    <w:nsid w:val="47E27EBB"/>
    <w:multiLevelType w:val="hybridMultilevel"/>
    <w:tmpl w:val="1A48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D86435"/>
    <w:multiLevelType w:val="hybridMultilevel"/>
    <w:tmpl w:val="945E4524"/>
    <w:lvl w:ilvl="0" w:tplc="80D4A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D4520"/>
    <w:multiLevelType w:val="hybridMultilevel"/>
    <w:tmpl w:val="3634C826"/>
    <w:lvl w:ilvl="0" w:tplc="18BC5FA8">
      <w:start w:val="1"/>
      <w:numFmt w:val="bullet"/>
      <w:pStyle w:val="bullets-2ndlevel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736"/>
        </w:tabs>
        <w:ind w:left="2736" w:hanging="1296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C5B5911"/>
    <w:multiLevelType w:val="hybridMultilevel"/>
    <w:tmpl w:val="509C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8C7BFA"/>
    <w:multiLevelType w:val="hybridMultilevel"/>
    <w:tmpl w:val="DB7249A4"/>
    <w:lvl w:ilvl="0" w:tplc="9F0AE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F2E4C"/>
    <w:multiLevelType w:val="multilevel"/>
    <w:tmpl w:val="1DB4F896"/>
    <w:lvl w:ilvl="0">
      <w:start w:val="1"/>
      <w:numFmt w:val="bullet"/>
      <w:pStyle w:val="Textbox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F4573E"/>
    <w:multiLevelType w:val="hybridMultilevel"/>
    <w:tmpl w:val="550E9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C2A4FC0"/>
    <w:multiLevelType w:val="hybridMultilevel"/>
    <w:tmpl w:val="6B4492F0"/>
    <w:lvl w:ilvl="0" w:tplc="04090001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06197A"/>
    <w:multiLevelType w:val="hybridMultilevel"/>
    <w:tmpl w:val="2604AC92"/>
    <w:lvl w:ilvl="0" w:tplc="07629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059ED"/>
    <w:multiLevelType w:val="hybridMultilevel"/>
    <w:tmpl w:val="529EF124"/>
    <w:lvl w:ilvl="0" w:tplc="CC0A266A">
      <w:start w:val="1"/>
      <w:numFmt w:val="bullet"/>
      <w:pStyle w:val="Tablebulletwithpar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A3685C"/>
    <w:multiLevelType w:val="hybridMultilevel"/>
    <w:tmpl w:val="E310626E"/>
    <w:lvl w:ilvl="0" w:tplc="0762911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20"/>
  </w:num>
  <w:num w:numId="9">
    <w:abstractNumId w:val="19"/>
  </w:num>
  <w:num w:numId="10">
    <w:abstractNumId w:val="17"/>
  </w:num>
  <w:num w:numId="11">
    <w:abstractNumId w:val="28"/>
  </w:num>
  <w:num w:numId="12">
    <w:abstractNumId w:val="9"/>
  </w:num>
  <w:num w:numId="13">
    <w:abstractNumId w:val="18"/>
  </w:num>
  <w:num w:numId="14">
    <w:abstractNumId w:val="27"/>
  </w:num>
  <w:num w:numId="15">
    <w:abstractNumId w:val="10"/>
  </w:num>
  <w:num w:numId="16">
    <w:abstractNumId w:val="4"/>
  </w:num>
  <w:num w:numId="17">
    <w:abstractNumId w:val="26"/>
  </w:num>
  <w:num w:numId="18">
    <w:abstractNumId w:val="16"/>
  </w:num>
  <w:num w:numId="19">
    <w:abstractNumId w:val="5"/>
  </w:num>
  <w:num w:numId="20">
    <w:abstractNumId w:val="1"/>
  </w:num>
  <w:num w:numId="21">
    <w:abstractNumId w:val="12"/>
  </w:num>
  <w:num w:numId="22">
    <w:abstractNumId w:val="13"/>
  </w:num>
  <w:num w:numId="23">
    <w:abstractNumId w:val="22"/>
  </w:num>
  <w:num w:numId="24">
    <w:abstractNumId w:val="14"/>
  </w:num>
  <w:num w:numId="25">
    <w:abstractNumId w:val="7"/>
  </w:num>
  <w:num w:numId="26">
    <w:abstractNumId w:val="21"/>
  </w:num>
  <w:num w:numId="27">
    <w:abstractNumId w:val="15"/>
  </w:num>
  <w:num w:numId="28">
    <w:abstractNumId w:val="0"/>
  </w:num>
  <w:num w:numId="29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hideGrammaticalErrors/>
  <w:proofState w:spelling="clean" w:grammar="clean"/>
  <w:stylePaneSortMethod w:val="0000"/>
  <w:trackRevisions/>
  <w:doNotTrackFormatting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59asxsxvyfxxxvee02ppaxwfwf0fsfz295v9&quot;&gt;Arthritis Update 1_6.7.11&lt;record-ids&gt;&lt;item&gt;2189&lt;/item&gt;&lt;item&gt;2199&lt;/item&gt;&lt;item&gt;2204&lt;/item&gt;&lt;item&gt;2207&lt;/item&gt;&lt;item&gt;2232&lt;/item&gt;&lt;item&gt;2238&lt;/item&gt;&lt;item&gt;2239&lt;/item&gt;&lt;item&gt;2261&lt;/item&gt;&lt;item&gt;2282&lt;/item&gt;&lt;item&gt;2311&lt;/item&gt;&lt;item&gt;2332&lt;/item&gt;&lt;item&gt;2340&lt;/item&gt;&lt;item&gt;2341&lt;/item&gt;&lt;item&gt;2365&lt;/item&gt;&lt;item&gt;2374&lt;/item&gt;&lt;item&gt;2399&lt;/item&gt;&lt;item&gt;2406&lt;/item&gt;&lt;item&gt;2414&lt;/item&gt;&lt;item&gt;2434&lt;/item&gt;&lt;item&gt;2436&lt;/item&gt;&lt;item&gt;2437&lt;/item&gt;&lt;item&gt;2462&lt;/item&gt;&lt;item&gt;2468&lt;/item&gt;&lt;item&gt;2475&lt;/item&gt;&lt;item&gt;2494&lt;/item&gt;&lt;item&gt;2495&lt;/item&gt;&lt;item&gt;2505&lt;/item&gt;&lt;item&gt;2506&lt;/item&gt;&lt;item&gt;2532&lt;/item&gt;&lt;item&gt;2537&lt;/item&gt;&lt;item&gt;2581&lt;/item&gt;&lt;item&gt;2582&lt;/item&gt;&lt;item&gt;2587&lt;/item&gt;&lt;item&gt;2589&lt;/item&gt;&lt;item&gt;2596&lt;/item&gt;&lt;item&gt;2606&lt;/item&gt;&lt;item&gt;2614&lt;/item&gt;&lt;item&gt;2617&lt;/item&gt;&lt;item&gt;2648&lt;/item&gt;&lt;item&gt;2656&lt;/item&gt;&lt;item&gt;2669&lt;/item&gt;&lt;item&gt;2711&lt;/item&gt;&lt;item&gt;2714&lt;/item&gt;&lt;item&gt;2719&lt;/item&gt;&lt;item&gt;2722&lt;/item&gt;&lt;item&gt;2723&lt;/item&gt;&lt;item&gt;2747&lt;/item&gt;&lt;item&gt;2757&lt;/item&gt;&lt;item&gt;2765&lt;/item&gt;&lt;item&gt;2784&lt;/item&gt;&lt;item&gt;2800&lt;/item&gt;&lt;item&gt;2806&lt;/item&gt;&lt;item&gt;2823&lt;/item&gt;&lt;item&gt;2863&lt;/item&gt;&lt;item&gt;2865&lt;/item&gt;&lt;item&gt;2867&lt;/item&gt;&lt;item&gt;2872&lt;/item&gt;&lt;item&gt;2884&lt;/item&gt;&lt;item&gt;2889&lt;/item&gt;&lt;item&gt;2908&lt;/item&gt;&lt;item&gt;2915&lt;/item&gt;&lt;item&gt;2936&lt;/item&gt;&lt;item&gt;2964&lt;/item&gt;&lt;item&gt;2967&lt;/item&gt;&lt;item&gt;3042&lt;/item&gt;&lt;item&gt;3045&lt;/item&gt;&lt;item&gt;3067&lt;/item&gt;&lt;item&gt;3135&lt;/item&gt;&lt;item&gt;3151&lt;/item&gt;&lt;item&gt;3170&lt;/item&gt;&lt;item&gt;3207&lt;/item&gt;&lt;item&gt;3238&lt;/item&gt;&lt;item&gt;3256&lt;/item&gt;&lt;item&gt;3274&lt;/item&gt;&lt;item&gt;3295&lt;/item&gt;&lt;item&gt;3316&lt;/item&gt;&lt;item&gt;3317&lt;/item&gt;&lt;item&gt;3379&lt;/item&gt;&lt;item&gt;3392&lt;/item&gt;&lt;item&gt;3475&lt;/item&gt;&lt;item&gt;3491&lt;/item&gt;&lt;item&gt;3492&lt;/item&gt;&lt;item&gt;3515&lt;/item&gt;&lt;item&gt;3540&lt;/item&gt;&lt;item&gt;3551&lt;/item&gt;&lt;item&gt;3570&lt;/item&gt;&lt;item&gt;3656&lt;/item&gt;&lt;item&gt;3666&lt;/item&gt;&lt;item&gt;3672&lt;/item&gt;&lt;item&gt;3705&lt;/item&gt;&lt;item&gt;3707&lt;/item&gt;&lt;item&gt;3710&lt;/item&gt;&lt;item&gt;3737&lt;/item&gt;&lt;item&gt;3740&lt;/item&gt;&lt;item&gt;3752&lt;/item&gt;&lt;item&gt;3757&lt;/item&gt;&lt;item&gt;3770&lt;/item&gt;&lt;item&gt;3833&lt;/item&gt;&lt;item&gt;3886&lt;/item&gt;&lt;item&gt;3888&lt;/item&gt;&lt;item&gt;3938&lt;/item&gt;&lt;item&gt;3981&lt;/item&gt;&lt;item&gt;4701&lt;/item&gt;&lt;item&gt;4711&lt;/item&gt;&lt;item&gt;4772&lt;/item&gt;&lt;item&gt;4821&lt;/item&gt;&lt;item&gt;5002&lt;/item&gt;&lt;item&gt;5003&lt;/item&gt;&lt;item&gt;5004&lt;/item&gt;&lt;item&gt;5006&lt;/item&gt;&lt;item&gt;5007&lt;/item&gt;&lt;item&gt;5014&lt;/item&gt;&lt;item&gt;5015&lt;/item&gt;&lt;item&gt;5016&lt;/item&gt;&lt;item&gt;5017&lt;/item&gt;&lt;item&gt;5018&lt;/item&gt;&lt;item&gt;5019&lt;/item&gt;&lt;item&gt;5023&lt;/item&gt;&lt;item&gt;5051&lt;/item&gt;&lt;item&gt;5054&lt;/item&gt;&lt;item&gt;5067&lt;/item&gt;&lt;item&gt;5075&lt;/item&gt;&lt;item&gt;5108&lt;/item&gt;&lt;item&gt;5113&lt;/item&gt;&lt;item&gt;5141&lt;/item&gt;&lt;item&gt;5148&lt;/item&gt;&lt;item&gt;5151&lt;/item&gt;&lt;item&gt;5194&lt;/item&gt;&lt;item&gt;5227&lt;/item&gt;&lt;item&gt;5256&lt;/item&gt;&lt;item&gt;5296&lt;/item&gt;&lt;item&gt;5395&lt;/item&gt;&lt;item&gt;5399&lt;/item&gt;&lt;item&gt;5420&lt;/item&gt;&lt;item&gt;5428&lt;/item&gt;&lt;item&gt;5455&lt;/item&gt;&lt;item&gt;5462&lt;/item&gt;&lt;item&gt;5463&lt;/item&gt;&lt;item&gt;5464&lt;/item&gt;&lt;item&gt;5465&lt;/item&gt;&lt;item&gt;5467&lt;/item&gt;&lt;item&gt;5468&lt;/item&gt;&lt;item&gt;5476&lt;/item&gt;&lt;item&gt;5477&lt;/item&gt;&lt;item&gt;5478&lt;/item&gt;&lt;item&gt;5479&lt;/item&gt;&lt;item&gt;5480&lt;/item&gt;&lt;item&gt;5481&lt;/item&gt;&lt;item&gt;5483&lt;/item&gt;&lt;item&gt;5484&lt;/item&gt;&lt;item&gt;5485&lt;/item&gt;&lt;item&gt;5487&lt;/item&gt;&lt;item&gt;5488&lt;/item&gt;&lt;item&gt;5489&lt;/item&gt;&lt;item&gt;5492&lt;/item&gt;&lt;item&gt;5493&lt;/item&gt;&lt;item&gt;5494&lt;/item&gt;&lt;item&gt;5495&lt;/item&gt;&lt;item&gt;5497&lt;/item&gt;&lt;item&gt;5499&lt;/item&gt;&lt;item&gt;5501&lt;/item&gt;&lt;item&gt;5502&lt;/item&gt;&lt;item&gt;5503&lt;/item&gt;&lt;item&gt;5504&lt;/item&gt;&lt;/record-ids&gt;&lt;/item&gt;&lt;item db-id=&quot;5fxtw2et6tvrfwe0zps52prfz9ax9tafxpd5&quot;&gt;MMA-Arthritis 2007 db with 2011 report changes&lt;record-ids&gt;&lt;item&gt;11&lt;/item&gt;&lt;item&gt;53&lt;/item&gt;&lt;item&gt;84&lt;/item&gt;&lt;item&gt;96&lt;/item&gt;&lt;item&gt;112&lt;/item&gt;&lt;item&gt;140&lt;/item&gt;&lt;item&gt;141&lt;/item&gt;&lt;item&gt;145&lt;/item&gt;&lt;item&gt;153&lt;/item&gt;&lt;item&gt;172&lt;/item&gt;&lt;item&gt;229&lt;/item&gt;&lt;item&gt;239&lt;/item&gt;&lt;item&gt;240&lt;/item&gt;&lt;item&gt;242&lt;/item&gt;&lt;item&gt;289&lt;/item&gt;&lt;item&gt;330&lt;/item&gt;&lt;item&gt;345&lt;/item&gt;&lt;item&gt;361&lt;/item&gt;&lt;item&gt;388&lt;/item&gt;&lt;item&gt;409&lt;/item&gt;&lt;item&gt;411&lt;/item&gt;&lt;item&gt;441&lt;/item&gt;&lt;item&gt;452&lt;/item&gt;&lt;item&gt;453&lt;/item&gt;&lt;item&gt;456&lt;/item&gt;&lt;item&gt;457&lt;/item&gt;&lt;item&gt;458&lt;/item&gt;&lt;item&gt;459&lt;/item&gt;&lt;item&gt;486&lt;/item&gt;&lt;item&gt;491&lt;/item&gt;&lt;item&gt;544&lt;/item&gt;&lt;item&gt;605&lt;/item&gt;&lt;item&gt;609&lt;/item&gt;&lt;item&gt;652&lt;/item&gt;&lt;item&gt;658&lt;/item&gt;&lt;item&gt;663&lt;/item&gt;&lt;item&gt;677&lt;/item&gt;&lt;item&gt;694&lt;/item&gt;&lt;item&gt;703&lt;/item&gt;&lt;item&gt;707&lt;/item&gt;&lt;item&gt;724&lt;/item&gt;&lt;item&gt;735&lt;/item&gt;&lt;item&gt;736&lt;/item&gt;&lt;item&gt;740&lt;/item&gt;&lt;item&gt;744&lt;/item&gt;&lt;item&gt;745&lt;/item&gt;&lt;item&gt;749&lt;/item&gt;&lt;item&gt;770&lt;/item&gt;&lt;item&gt;772&lt;/item&gt;&lt;item&gt;793&lt;/item&gt;&lt;item&gt;795&lt;/item&gt;&lt;item&gt;827&lt;/item&gt;&lt;item&gt;865&lt;/item&gt;&lt;item&gt;866&lt;/item&gt;&lt;item&gt;883&lt;/item&gt;&lt;item&gt;923&lt;/item&gt;&lt;item&gt;926&lt;/item&gt;&lt;item&gt;1055&lt;/item&gt;&lt;item&gt;1081&lt;/item&gt;&lt;item&gt;1105&lt;/item&gt;&lt;item&gt;1129&lt;/item&gt;&lt;item&gt;1136&lt;/item&gt;&lt;item&gt;1137&lt;/item&gt;&lt;item&gt;1143&lt;/item&gt;&lt;item&gt;1154&lt;/item&gt;&lt;item&gt;1188&lt;/item&gt;&lt;item&gt;1248&lt;/item&gt;&lt;item&gt;1249&lt;/item&gt;&lt;item&gt;1256&lt;/item&gt;&lt;item&gt;1257&lt;/item&gt;&lt;item&gt;1315&lt;/item&gt;&lt;item&gt;1319&lt;/item&gt;&lt;item&gt;1321&lt;/item&gt;&lt;item&gt;1322&lt;/item&gt;&lt;item&gt;1340&lt;/item&gt;&lt;item&gt;1342&lt;/item&gt;&lt;item&gt;1343&lt;/item&gt;&lt;item&gt;1344&lt;/item&gt;&lt;item&gt;1398&lt;/item&gt;&lt;item&gt;1408&lt;/item&gt;&lt;item&gt;1409&lt;/item&gt;&lt;item&gt;1412&lt;/item&gt;&lt;item&gt;1416&lt;/item&gt;&lt;item&gt;1417&lt;/item&gt;&lt;item&gt;1418&lt;/item&gt;&lt;item&gt;1425&lt;/item&gt;&lt;item&gt;1428&lt;/item&gt;&lt;item&gt;1430&lt;/item&gt;&lt;item&gt;1460&lt;/item&gt;&lt;item&gt;1470&lt;/item&gt;&lt;item&gt;1478&lt;/item&gt;&lt;item&gt;1487&lt;/item&gt;&lt;item&gt;1491&lt;/item&gt;&lt;item&gt;1520&lt;/item&gt;&lt;item&gt;1535&lt;/item&gt;&lt;item&gt;1551&lt;/item&gt;&lt;item&gt;1571&lt;/item&gt;&lt;item&gt;1575&lt;/item&gt;&lt;item&gt;1577&lt;/item&gt;&lt;item&gt;1579&lt;/item&gt;&lt;item&gt;1606&lt;/item&gt;&lt;item&gt;1617&lt;/item&gt;&lt;item&gt;1620&lt;/item&gt;&lt;item&gt;1625&lt;/item&gt;&lt;item&gt;1626&lt;/item&gt;&lt;item&gt;1640&lt;/item&gt;&lt;item&gt;1670&lt;/item&gt;&lt;item&gt;1754&lt;/item&gt;&lt;item&gt;1913&lt;/item&gt;&lt;item&gt;1915&lt;/item&gt;&lt;item&gt;1917&lt;/item&gt;&lt;item&gt;1918&lt;/item&gt;&lt;item&gt;1921&lt;/item&gt;&lt;item&gt;1923&lt;/item&gt;&lt;item&gt;1925&lt;/item&gt;&lt;item&gt;1926&lt;/item&gt;&lt;item&gt;1927&lt;/item&gt;&lt;item&gt;1931&lt;/item&gt;&lt;item&gt;1938&lt;/item&gt;&lt;item&gt;1940&lt;/item&gt;&lt;item&gt;1942&lt;/item&gt;&lt;item&gt;1943&lt;/item&gt;&lt;item&gt;1944&lt;/item&gt;&lt;item&gt;1945&lt;/item&gt;&lt;item&gt;1946&lt;/item&gt;&lt;item&gt;1949&lt;/item&gt;&lt;item&gt;1951&lt;/item&gt;&lt;item&gt;1952&lt;/item&gt;&lt;item&gt;1955&lt;/item&gt;&lt;item&gt;1956&lt;/item&gt;&lt;item&gt;1985&lt;/item&gt;&lt;item&gt;1986&lt;/item&gt;&lt;item&gt;1998&lt;/item&gt;&lt;item&gt;2005&lt;/item&gt;&lt;item&gt;2008&lt;/item&gt;&lt;item&gt;2012&lt;/item&gt;&lt;item&gt;2013&lt;/item&gt;&lt;item&gt;2030&lt;/item&gt;&lt;item&gt;2031&lt;/item&gt;&lt;item&gt;2033&lt;/item&gt;&lt;item&gt;2038&lt;/item&gt;&lt;item&gt;2043&lt;/item&gt;&lt;item&gt;2054&lt;/item&gt;&lt;item&gt;2061&lt;/item&gt;&lt;item&gt;2062&lt;/item&gt;&lt;item&gt;2071&lt;/item&gt;&lt;item&gt;2077&lt;/item&gt;&lt;item&gt;2078&lt;/item&gt;&lt;item&gt;2079&lt;/item&gt;&lt;item&gt;2080&lt;/item&gt;&lt;item&gt;2081&lt;/item&gt;&lt;item&gt;2082&lt;/item&gt;&lt;item&gt;2083&lt;/item&gt;&lt;item&gt;2084&lt;/item&gt;&lt;item&gt;2085&lt;/item&gt;&lt;item&gt;2087&lt;/item&gt;&lt;item&gt;2088&lt;/item&gt;&lt;item&gt;2089&lt;/item&gt;&lt;item&gt;2090&lt;/item&gt;&lt;item&gt;2094&lt;/item&gt;&lt;item&gt;2095&lt;/item&gt;&lt;item&gt;2097&lt;/item&gt;&lt;item&gt;2098&lt;/item&gt;&lt;item&gt;2099&lt;/item&gt;&lt;item&gt;2101&lt;/item&gt;&lt;item&gt;2106&lt;/item&gt;&lt;item&gt;2107&lt;/item&gt;&lt;item&gt;2108&lt;/item&gt;&lt;item&gt;2109&lt;/item&gt;&lt;item&gt;2110&lt;/item&gt;&lt;item&gt;2111&lt;/item&gt;&lt;item&gt;2112&lt;/item&gt;&lt;item&gt;2113&lt;/item&gt;&lt;item&gt;2114&lt;/item&gt;&lt;item&gt;2115&lt;/item&gt;&lt;item&gt;2116&lt;/item&gt;&lt;item&gt;2117&lt;/item&gt;&lt;item&gt;2118&lt;/item&gt;&lt;item&gt;2119&lt;/item&gt;&lt;item&gt;2120&lt;/item&gt;&lt;item&gt;2122&lt;/item&gt;&lt;item&gt;2148&lt;/item&gt;&lt;item&gt;2156&lt;/item&gt;&lt;/record-ids&gt;&lt;/item&gt;&lt;/Libraries&gt;"/>
  </w:docVars>
  <w:rsids>
    <w:rsidRoot w:val="00227748"/>
    <w:rsid w:val="000008BD"/>
    <w:rsid w:val="00004594"/>
    <w:rsid w:val="00005489"/>
    <w:rsid w:val="000058ED"/>
    <w:rsid w:val="0000632E"/>
    <w:rsid w:val="00011D98"/>
    <w:rsid w:val="00013762"/>
    <w:rsid w:val="0001560C"/>
    <w:rsid w:val="0002133D"/>
    <w:rsid w:val="00021A32"/>
    <w:rsid w:val="00026F62"/>
    <w:rsid w:val="0002749A"/>
    <w:rsid w:val="00030297"/>
    <w:rsid w:val="00030416"/>
    <w:rsid w:val="000307FF"/>
    <w:rsid w:val="0003124E"/>
    <w:rsid w:val="00032354"/>
    <w:rsid w:val="0003259B"/>
    <w:rsid w:val="0003300E"/>
    <w:rsid w:val="000339E1"/>
    <w:rsid w:val="000361B9"/>
    <w:rsid w:val="00036B03"/>
    <w:rsid w:val="00037986"/>
    <w:rsid w:val="00037E4C"/>
    <w:rsid w:val="00037E85"/>
    <w:rsid w:val="00041848"/>
    <w:rsid w:val="00042B50"/>
    <w:rsid w:val="00043F35"/>
    <w:rsid w:val="00045FDC"/>
    <w:rsid w:val="0004678B"/>
    <w:rsid w:val="00046BD4"/>
    <w:rsid w:val="0005077F"/>
    <w:rsid w:val="00050D74"/>
    <w:rsid w:val="00052146"/>
    <w:rsid w:val="00053BFA"/>
    <w:rsid w:val="00054722"/>
    <w:rsid w:val="00055BD4"/>
    <w:rsid w:val="00056931"/>
    <w:rsid w:val="000573D7"/>
    <w:rsid w:val="00061775"/>
    <w:rsid w:val="000633BB"/>
    <w:rsid w:val="00063C49"/>
    <w:rsid w:val="00065853"/>
    <w:rsid w:val="000669B4"/>
    <w:rsid w:val="00067E54"/>
    <w:rsid w:val="0007364C"/>
    <w:rsid w:val="000757C0"/>
    <w:rsid w:val="00076D99"/>
    <w:rsid w:val="000809A2"/>
    <w:rsid w:val="00081030"/>
    <w:rsid w:val="000811F3"/>
    <w:rsid w:val="00083DD6"/>
    <w:rsid w:val="00085B30"/>
    <w:rsid w:val="00085FB6"/>
    <w:rsid w:val="00086FAC"/>
    <w:rsid w:val="000875A8"/>
    <w:rsid w:val="00091A0A"/>
    <w:rsid w:val="00092363"/>
    <w:rsid w:val="00092777"/>
    <w:rsid w:val="00093286"/>
    <w:rsid w:val="000932A7"/>
    <w:rsid w:val="00093F0D"/>
    <w:rsid w:val="00095A15"/>
    <w:rsid w:val="000975A3"/>
    <w:rsid w:val="000A0D8A"/>
    <w:rsid w:val="000A14B2"/>
    <w:rsid w:val="000A17C5"/>
    <w:rsid w:val="000A1D92"/>
    <w:rsid w:val="000A29A9"/>
    <w:rsid w:val="000A4674"/>
    <w:rsid w:val="000A4968"/>
    <w:rsid w:val="000A5B19"/>
    <w:rsid w:val="000B1143"/>
    <w:rsid w:val="000B14B8"/>
    <w:rsid w:val="000B1A64"/>
    <w:rsid w:val="000B28CC"/>
    <w:rsid w:val="000B38A3"/>
    <w:rsid w:val="000B3926"/>
    <w:rsid w:val="000B3E04"/>
    <w:rsid w:val="000B475F"/>
    <w:rsid w:val="000B62DD"/>
    <w:rsid w:val="000B7AFA"/>
    <w:rsid w:val="000C461D"/>
    <w:rsid w:val="000C468C"/>
    <w:rsid w:val="000C586D"/>
    <w:rsid w:val="000C5A6D"/>
    <w:rsid w:val="000C658C"/>
    <w:rsid w:val="000C69B6"/>
    <w:rsid w:val="000C7202"/>
    <w:rsid w:val="000C7742"/>
    <w:rsid w:val="000C7FC3"/>
    <w:rsid w:val="000D15C9"/>
    <w:rsid w:val="000D1D5A"/>
    <w:rsid w:val="000D50FD"/>
    <w:rsid w:val="000D55F3"/>
    <w:rsid w:val="000D582A"/>
    <w:rsid w:val="000D74DE"/>
    <w:rsid w:val="000D76AB"/>
    <w:rsid w:val="000E08FC"/>
    <w:rsid w:val="000E1068"/>
    <w:rsid w:val="000E1DE2"/>
    <w:rsid w:val="000E22B1"/>
    <w:rsid w:val="000E7707"/>
    <w:rsid w:val="000F0649"/>
    <w:rsid w:val="000F0726"/>
    <w:rsid w:val="000F0867"/>
    <w:rsid w:val="000F11A5"/>
    <w:rsid w:val="000F1462"/>
    <w:rsid w:val="000F3535"/>
    <w:rsid w:val="000F474C"/>
    <w:rsid w:val="000F4D00"/>
    <w:rsid w:val="000F549F"/>
    <w:rsid w:val="00100524"/>
    <w:rsid w:val="00104F82"/>
    <w:rsid w:val="00105ED5"/>
    <w:rsid w:val="00106ADE"/>
    <w:rsid w:val="001071EB"/>
    <w:rsid w:val="001079F9"/>
    <w:rsid w:val="0011024D"/>
    <w:rsid w:val="001104A0"/>
    <w:rsid w:val="001118C0"/>
    <w:rsid w:val="001123CF"/>
    <w:rsid w:val="00112E92"/>
    <w:rsid w:val="0011356C"/>
    <w:rsid w:val="00114E30"/>
    <w:rsid w:val="00117EBC"/>
    <w:rsid w:val="0012068A"/>
    <w:rsid w:val="0012707C"/>
    <w:rsid w:val="00127F90"/>
    <w:rsid w:val="001300E4"/>
    <w:rsid w:val="00131D62"/>
    <w:rsid w:val="00134FB1"/>
    <w:rsid w:val="00136D12"/>
    <w:rsid w:val="001376A1"/>
    <w:rsid w:val="00140527"/>
    <w:rsid w:val="001427C3"/>
    <w:rsid w:val="00143BB8"/>
    <w:rsid w:val="0014440A"/>
    <w:rsid w:val="0014689D"/>
    <w:rsid w:val="001471CF"/>
    <w:rsid w:val="001500F4"/>
    <w:rsid w:val="0015038C"/>
    <w:rsid w:val="00151D08"/>
    <w:rsid w:val="001528EB"/>
    <w:rsid w:val="0015503C"/>
    <w:rsid w:val="00155946"/>
    <w:rsid w:val="001568EE"/>
    <w:rsid w:val="0015744C"/>
    <w:rsid w:val="00157E8E"/>
    <w:rsid w:val="0016011C"/>
    <w:rsid w:val="0016287D"/>
    <w:rsid w:val="001639FD"/>
    <w:rsid w:val="00163C56"/>
    <w:rsid w:val="00164788"/>
    <w:rsid w:val="001647A9"/>
    <w:rsid w:val="00165761"/>
    <w:rsid w:val="00165D81"/>
    <w:rsid w:val="0016638A"/>
    <w:rsid w:val="00166C9D"/>
    <w:rsid w:val="001703F9"/>
    <w:rsid w:val="001708A6"/>
    <w:rsid w:val="00171C70"/>
    <w:rsid w:val="0017230C"/>
    <w:rsid w:val="0017295C"/>
    <w:rsid w:val="00173A61"/>
    <w:rsid w:val="00176A07"/>
    <w:rsid w:val="00181588"/>
    <w:rsid w:val="00181E55"/>
    <w:rsid w:val="0018270D"/>
    <w:rsid w:val="00182A13"/>
    <w:rsid w:val="001840D1"/>
    <w:rsid w:val="001842F2"/>
    <w:rsid w:val="00184AA9"/>
    <w:rsid w:val="00186B13"/>
    <w:rsid w:val="00187317"/>
    <w:rsid w:val="00190DF3"/>
    <w:rsid w:val="001915BF"/>
    <w:rsid w:val="001942C5"/>
    <w:rsid w:val="00195B6C"/>
    <w:rsid w:val="001979DD"/>
    <w:rsid w:val="001A290A"/>
    <w:rsid w:val="001A3E28"/>
    <w:rsid w:val="001A4D79"/>
    <w:rsid w:val="001A7660"/>
    <w:rsid w:val="001A7B09"/>
    <w:rsid w:val="001B0C09"/>
    <w:rsid w:val="001B1459"/>
    <w:rsid w:val="001B1689"/>
    <w:rsid w:val="001B301D"/>
    <w:rsid w:val="001B4B69"/>
    <w:rsid w:val="001B7F45"/>
    <w:rsid w:val="001C072F"/>
    <w:rsid w:val="001C264E"/>
    <w:rsid w:val="001C2676"/>
    <w:rsid w:val="001C33C2"/>
    <w:rsid w:val="001C3519"/>
    <w:rsid w:val="001C3C9A"/>
    <w:rsid w:val="001C5C4E"/>
    <w:rsid w:val="001C73BE"/>
    <w:rsid w:val="001D1285"/>
    <w:rsid w:val="001D181C"/>
    <w:rsid w:val="001D3116"/>
    <w:rsid w:val="001D5460"/>
    <w:rsid w:val="001D6754"/>
    <w:rsid w:val="001D7466"/>
    <w:rsid w:val="001E0E98"/>
    <w:rsid w:val="001E0ECE"/>
    <w:rsid w:val="001E3519"/>
    <w:rsid w:val="001E402C"/>
    <w:rsid w:val="001E4F17"/>
    <w:rsid w:val="001F0E4C"/>
    <w:rsid w:val="001F33BC"/>
    <w:rsid w:val="001F3ACA"/>
    <w:rsid w:val="001F3B33"/>
    <w:rsid w:val="001F4F41"/>
    <w:rsid w:val="001F4F7C"/>
    <w:rsid w:val="001F5246"/>
    <w:rsid w:val="001F582F"/>
    <w:rsid w:val="001F6435"/>
    <w:rsid w:val="001F6911"/>
    <w:rsid w:val="001F7187"/>
    <w:rsid w:val="001F725F"/>
    <w:rsid w:val="00202CEA"/>
    <w:rsid w:val="002040DD"/>
    <w:rsid w:val="00207FFC"/>
    <w:rsid w:val="002119E9"/>
    <w:rsid w:val="00212252"/>
    <w:rsid w:val="00212858"/>
    <w:rsid w:val="0021299B"/>
    <w:rsid w:val="00212A25"/>
    <w:rsid w:val="002149F1"/>
    <w:rsid w:val="00215823"/>
    <w:rsid w:val="00216F71"/>
    <w:rsid w:val="002176CC"/>
    <w:rsid w:val="00217A6F"/>
    <w:rsid w:val="00220F13"/>
    <w:rsid w:val="002226DF"/>
    <w:rsid w:val="00222FC8"/>
    <w:rsid w:val="002235C6"/>
    <w:rsid w:val="0022479B"/>
    <w:rsid w:val="00227748"/>
    <w:rsid w:val="00230A2E"/>
    <w:rsid w:val="00230CF2"/>
    <w:rsid w:val="002371AA"/>
    <w:rsid w:val="002401FE"/>
    <w:rsid w:val="002408CE"/>
    <w:rsid w:val="00240FBF"/>
    <w:rsid w:val="0024329E"/>
    <w:rsid w:val="00244DEF"/>
    <w:rsid w:val="002454FF"/>
    <w:rsid w:val="0025184F"/>
    <w:rsid w:val="00253534"/>
    <w:rsid w:val="00256A6A"/>
    <w:rsid w:val="00256E6A"/>
    <w:rsid w:val="0025750F"/>
    <w:rsid w:val="00260AC5"/>
    <w:rsid w:val="00260B86"/>
    <w:rsid w:val="00260F2E"/>
    <w:rsid w:val="00261A64"/>
    <w:rsid w:val="002629DA"/>
    <w:rsid w:val="002638E8"/>
    <w:rsid w:val="00263C5F"/>
    <w:rsid w:val="0026439D"/>
    <w:rsid w:val="00264BFA"/>
    <w:rsid w:val="00267481"/>
    <w:rsid w:val="00270A5B"/>
    <w:rsid w:val="00270E72"/>
    <w:rsid w:val="00272562"/>
    <w:rsid w:val="00272C2D"/>
    <w:rsid w:val="00272FE4"/>
    <w:rsid w:val="002737E8"/>
    <w:rsid w:val="00273FAE"/>
    <w:rsid w:val="002751DB"/>
    <w:rsid w:val="002774C5"/>
    <w:rsid w:val="002775C4"/>
    <w:rsid w:val="00281C01"/>
    <w:rsid w:val="00283716"/>
    <w:rsid w:val="00283BF3"/>
    <w:rsid w:val="0028564D"/>
    <w:rsid w:val="00286139"/>
    <w:rsid w:val="00286258"/>
    <w:rsid w:val="0028739E"/>
    <w:rsid w:val="002878C7"/>
    <w:rsid w:val="00291086"/>
    <w:rsid w:val="002911F1"/>
    <w:rsid w:val="0029207D"/>
    <w:rsid w:val="002925B3"/>
    <w:rsid w:val="00292EAF"/>
    <w:rsid w:val="00292F0C"/>
    <w:rsid w:val="002959EA"/>
    <w:rsid w:val="002A196A"/>
    <w:rsid w:val="002A36AF"/>
    <w:rsid w:val="002A45C1"/>
    <w:rsid w:val="002A55CC"/>
    <w:rsid w:val="002A6122"/>
    <w:rsid w:val="002A6406"/>
    <w:rsid w:val="002A7DF1"/>
    <w:rsid w:val="002B1C95"/>
    <w:rsid w:val="002B3E45"/>
    <w:rsid w:val="002B4FA4"/>
    <w:rsid w:val="002B6401"/>
    <w:rsid w:val="002B68EE"/>
    <w:rsid w:val="002C04B8"/>
    <w:rsid w:val="002C0938"/>
    <w:rsid w:val="002C14B0"/>
    <w:rsid w:val="002C2475"/>
    <w:rsid w:val="002C2D3A"/>
    <w:rsid w:val="002C48BB"/>
    <w:rsid w:val="002C55A6"/>
    <w:rsid w:val="002C5EA2"/>
    <w:rsid w:val="002D1756"/>
    <w:rsid w:val="002D44DD"/>
    <w:rsid w:val="002D5868"/>
    <w:rsid w:val="002D6FE8"/>
    <w:rsid w:val="002E5B37"/>
    <w:rsid w:val="002E6A53"/>
    <w:rsid w:val="002E6C1B"/>
    <w:rsid w:val="002E7FB2"/>
    <w:rsid w:val="002F0DBF"/>
    <w:rsid w:val="002F1520"/>
    <w:rsid w:val="002F1A70"/>
    <w:rsid w:val="002F23CA"/>
    <w:rsid w:val="002F2CF2"/>
    <w:rsid w:val="002F4E35"/>
    <w:rsid w:val="002F4E3E"/>
    <w:rsid w:val="002F5967"/>
    <w:rsid w:val="00303418"/>
    <w:rsid w:val="0030378C"/>
    <w:rsid w:val="00303DEC"/>
    <w:rsid w:val="00303DF6"/>
    <w:rsid w:val="00306DC4"/>
    <w:rsid w:val="00307629"/>
    <w:rsid w:val="00311135"/>
    <w:rsid w:val="003112A1"/>
    <w:rsid w:val="00311499"/>
    <w:rsid w:val="003130DA"/>
    <w:rsid w:val="00313480"/>
    <w:rsid w:val="003209A8"/>
    <w:rsid w:val="00320F8E"/>
    <w:rsid w:val="00321EE7"/>
    <w:rsid w:val="00322BA7"/>
    <w:rsid w:val="003231B3"/>
    <w:rsid w:val="00323B66"/>
    <w:rsid w:val="00326B49"/>
    <w:rsid w:val="00327460"/>
    <w:rsid w:val="003300E3"/>
    <w:rsid w:val="00330B73"/>
    <w:rsid w:val="0033129C"/>
    <w:rsid w:val="0033247E"/>
    <w:rsid w:val="0033320D"/>
    <w:rsid w:val="00333C2B"/>
    <w:rsid w:val="00334856"/>
    <w:rsid w:val="003357F8"/>
    <w:rsid w:val="00335BCC"/>
    <w:rsid w:val="00336187"/>
    <w:rsid w:val="0033713F"/>
    <w:rsid w:val="00340654"/>
    <w:rsid w:val="003412F6"/>
    <w:rsid w:val="00341C72"/>
    <w:rsid w:val="00342F1F"/>
    <w:rsid w:val="00344801"/>
    <w:rsid w:val="003462EE"/>
    <w:rsid w:val="00347E0A"/>
    <w:rsid w:val="003505CA"/>
    <w:rsid w:val="0035222A"/>
    <w:rsid w:val="003557CE"/>
    <w:rsid w:val="00356C3F"/>
    <w:rsid w:val="00360274"/>
    <w:rsid w:val="003628A4"/>
    <w:rsid w:val="0036496F"/>
    <w:rsid w:val="00366029"/>
    <w:rsid w:val="003660BB"/>
    <w:rsid w:val="003729DA"/>
    <w:rsid w:val="00372EEE"/>
    <w:rsid w:val="00374137"/>
    <w:rsid w:val="0037503D"/>
    <w:rsid w:val="00377714"/>
    <w:rsid w:val="00377864"/>
    <w:rsid w:val="0038066C"/>
    <w:rsid w:val="003806FA"/>
    <w:rsid w:val="003812F9"/>
    <w:rsid w:val="0038151A"/>
    <w:rsid w:val="00382AF8"/>
    <w:rsid w:val="00383FC9"/>
    <w:rsid w:val="00386CDF"/>
    <w:rsid w:val="00387B19"/>
    <w:rsid w:val="0039070B"/>
    <w:rsid w:val="00390C23"/>
    <w:rsid w:val="00390F41"/>
    <w:rsid w:val="00391F90"/>
    <w:rsid w:val="00392800"/>
    <w:rsid w:val="00393670"/>
    <w:rsid w:val="00394FD7"/>
    <w:rsid w:val="003A1A2E"/>
    <w:rsid w:val="003B08AB"/>
    <w:rsid w:val="003B322F"/>
    <w:rsid w:val="003B5237"/>
    <w:rsid w:val="003C279A"/>
    <w:rsid w:val="003C3000"/>
    <w:rsid w:val="003D0822"/>
    <w:rsid w:val="003D3C9C"/>
    <w:rsid w:val="003D4DC5"/>
    <w:rsid w:val="003D4F87"/>
    <w:rsid w:val="003D56DE"/>
    <w:rsid w:val="003D6809"/>
    <w:rsid w:val="003D68B1"/>
    <w:rsid w:val="003D6C61"/>
    <w:rsid w:val="003D787C"/>
    <w:rsid w:val="003D7C12"/>
    <w:rsid w:val="003D7DB4"/>
    <w:rsid w:val="003E1A12"/>
    <w:rsid w:val="003E1F35"/>
    <w:rsid w:val="003E2666"/>
    <w:rsid w:val="003E4310"/>
    <w:rsid w:val="003E4E85"/>
    <w:rsid w:val="003E6681"/>
    <w:rsid w:val="003E696A"/>
    <w:rsid w:val="003E6BA2"/>
    <w:rsid w:val="003E7EA3"/>
    <w:rsid w:val="003F1672"/>
    <w:rsid w:val="003F2BBB"/>
    <w:rsid w:val="00400C15"/>
    <w:rsid w:val="00401940"/>
    <w:rsid w:val="00403546"/>
    <w:rsid w:val="00404445"/>
    <w:rsid w:val="0040462D"/>
    <w:rsid w:val="00407011"/>
    <w:rsid w:val="00407C83"/>
    <w:rsid w:val="00407F8D"/>
    <w:rsid w:val="004101D3"/>
    <w:rsid w:val="00412F0E"/>
    <w:rsid w:val="004139D8"/>
    <w:rsid w:val="00414BC1"/>
    <w:rsid w:val="00414CBC"/>
    <w:rsid w:val="004213C6"/>
    <w:rsid w:val="0042173A"/>
    <w:rsid w:val="0042352B"/>
    <w:rsid w:val="004235EB"/>
    <w:rsid w:val="004240D4"/>
    <w:rsid w:val="0042538E"/>
    <w:rsid w:val="0042581F"/>
    <w:rsid w:val="00430E9F"/>
    <w:rsid w:val="004319D7"/>
    <w:rsid w:val="00435FB3"/>
    <w:rsid w:val="00441AF5"/>
    <w:rsid w:val="004474AC"/>
    <w:rsid w:val="00451435"/>
    <w:rsid w:val="004529C4"/>
    <w:rsid w:val="00453939"/>
    <w:rsid w:val="00454B82"/>
    <w:rsid w:val="004563E3"/>
    <w:rsid w:val="00456AA3"/>
    <w:rsid w:val="00457A9E"/>
    <w:rsid w:val="004632FB"/>
    <w:rsid w:val="00463F12"/>
    <w:rsid w:val="00470691"/>
    <w:rsid w:val="00472FC2"/>
    <w:rsid w:val="00473DA3"/>
    <w:rsid w:val="0047475C"/>
    <w:rsid w:val="00474A4A"/>
    <w:rsid w:val="00482B8A"/>
    <w:rsid w:val="00483D2A"/>
    <w:rsid w:val="00484381"/>
    <w:rsid w:val="00486FC7"/>
    <w:rsid w:val="0049048B"/>
    <w:rsid w:val="004904BC"/>
    <w:rsid w:val="004919BD"/>
    <w:rsid w:val="00496895"/>
    <w:rsid w:val="00497B7F"/>
    <w:rsid w:val="00497C7A"/>
    <w:rsid w:val="004A1757"/>
    <w:rsid w:val="004A2E3B"/>
    <w:rsid w:val="004A4717"/>
    <w:rsid w:val="004A4FD2"/>
    <w:rsid w:val="004A524E"/>
    <w:rsid w:val="004A58D8"/>
    <w:rsid w:val="004B0676"/>
    <w:rsid w:val="004B0D00"/>
    <w:rsid w:val="004B3D5B"/>
    <w:rsid w:val="004B41EF"/>
    <w:rsid w:val="004B4D53"/>
    <w:rsid w:val="004B52EA"/>
    <w:rsid w:val="004C0813"/>
    <w:rsid w:val="004C2533"/>
    <w:rsid w:val="004C304E"/>
    <w:rsid w:val="004C390B"/>
    <w:rsid w:val="004D13B0"/>
    <w:rsid w:val="004D27D9"/>
    <w:rsid w:val="004D3321"/>
    <w:rsid w:val="004D3D5A"/>
    <w:rsid w:val="004D4733"/>
    <w:rsid w:val="004E28DE"/>
    <w:rsid w:val="004E2C22"/>
    <w:rsid w:val="004E31D6"/>
    <w:rsid w:val="004E3933"/>
    <w:rsid w:val="004E6ECF"/>
    <w:rsid w:val="004E7312"/>
    <w:rsid w:val="004F14CC"/>
    <w:rsid w:val="004F1C32"/>
    <w:rsid w:val="004F441A"/>
    <w:rsid w:val="004F469B"/>
    <w:rsid w:val="004F4962"/>
    <w:rsid w:val="004F6CA4"/>
    <w:rsid w:val="004F6D42"/>
    <w:rsid w:val="004F71E1"/>
    <w:rsid w:val="004F7F18"/>
    <w:rsid w:val="005000C0"/>
    <w:rsid w:val="00500411"/>
    <w:rsid w:val="0050086B"/>
    <w:rsid w:val="00500D85"/>
    <w:rsid w:val="00500FFA"/>
    <w:rsid w:val="00501A56"/>
    <w:rsid w:val="0050229E"/>
    <w:rsid w:val="00503423"/>
    <w:rsid w:val="005038C5"/>
    <w:rsid w:val="005056F3"/>
    <w:rsid w:val="0050709E"/>
    <w:rsid w:val="00511E76"/>
    <w:rsid w:val="00512D05"/>
    <w:rsid w:val="0051331E"/>
    <w:rsid w:val="005148D8"/>
    <w:rsid w:val="00514AAE"/>
    <w:rsid w:val="005165A7"/>
    <w:rsid w:val="00516BF2"/>
    <w:rsid w:val="005220EE"/>
    <w:rsid w:val="005238A6"/>
    <w:rsid w:val="00524E40"/>
    <w:rsid w:val="005256A0"/>
    <w:rsid w:val="0052599F"/>
    <w:rsid w:val="00526AB7"/>
    <w:rsid w:val="005279E5"/>
    <w:rsid w:val="00527B88"/>
    <w:rsid w:val="00530013"/>
    <w:rsid w:val="00531A63"/>
    <w:rsid w:val="00532157"/>
    <w:rsid w:val="0053223B"/>
    <w:rsid w:val="00533B94"/>
    <w:rsid w:val="00537FB2"/>
    <w:rsid w:val="005417A1"/>
    <w:rsid w:val="00542095"/>
    <w:rsid w:val="005429AA"/>
    <w:rsid w:val="0055262C"/>
    <w:rsid w:val="005529E3"/>
    <w:rsid w:val="00552AAF"/>
    <w:rsid w:val="00552C51"/>
    <w:rsid w:val="00552DD5"/>
    <w:rsid w:val="00553552"/>
    <w:rsid w:val="00557008"/>
    <w:rsid w:val="0055726C"/>
    <w:rsid w:val="00557B68"/>
    <w:rsid w:val="00561DEC"/>
    <w:rsid w:val="005624C8"/>
    <w:rsid w:val="00565DBE"/>
    <w:rsid w:val="00566413"/>
    <w:rsid w:val="005673EB"/>
    <w:rsid w:val="00573070"/>
    <w:rsid w:val="0057410E"/>
    <w:rsid w:val="00576DC6"/>
    <w:rsid w:val="00582FDE"/>
    <w:rsid w:val="005851E1"/>
    <w:rsid w:val="005854BF"/>
    <w:rsid w:val="005860FF"/>
    <w:rsid w:val="00586CC8"/>
    <w:rsid w:val="00586ED9"/>
    <w:rsid w:val="00592419"/>
    <w:rsid w:val="00594BE6"/>
    <w:rsid w:val="00596257"/>
    <w:rsid w:val="00596CB9"/>
    <w:rsid w:val="00596D4E"/>
    <w:rsid w:val="005A1F1E"/>
    <w:rsid w:val="005A2FFE"/>
    <w:rsid w:val="005A3019"/>
    <w:rsid w:val="005A73A6"/>
    <w:rsid w:val="005B0978"/>
    <w:rsid w:val="005B0B39"/>
    <w:rsid w:val="005B0DFA"/>
    <w:rsid w:val="005B2924"/>
    <w:rsid w:val="005B4908"/>
    <w:rsid w:val="005B494F"/>
    <w:rsid w:val="005B5A33"/>
    <w:rsid w:val="005B647E"/>
    <w:rsid w:val="005B6C41"/>
    <w:rsid w:val="005C21E5"/>
    <w:rsid w:val="005C325C"/>
    <w:rsid w:val="005C3B71"/>
    <w:rsid w:val="005C5BFF"/>
    <w:rsid w:val="005C6C11"/>
    <w:rsid w:val="005C7559"/>
    <w:rsid w:val="005C7665"/>
    <w:rsid w:val="005C7B4C"/>
    <w:rsid w:val="005C7B66"/>
    <w:rsid w:val="005D0C57"/>
    <w:rsid w:val="005D19B6"/>
    <w:rsid w:val="005D1ADD"/>
    <w:rsid w:val="005D2050"/>
    <w:rsid w:val="005D23CA"/>
    <w:rsid w:val="005D31EF"/>
    <w:rsid w:val="005D3739"/>
    <w:rsid w:val="005D4182"/>
    <w:rsid w:val="005D43F9"/>
    <w:rsid w:val="005D4C05"/>
    <w:rsid w:val="005D56FA"/>
    <w:rsid w:val="005E01B8"/>
    <w:rsid w:val="005E13F7"/>
    <w:rsid w:val="005E17DA"/>
    <w:rsid w:val="005E2154"/>
    <w:rsid w:val="005E3779"/>
    <w:rsid w:val="005E3C2B"/>
    <w:rsid w:val="005E4503"/>
    <w:rsid w:val="005E458E"/>
    <w:rsid w:val="005E519E"/>
    <w:rsid w:val="005E563E"/>
    <w:rsid w:val="005E6122"/>
    <w:rsid w:val="005E74B7"/>
    <w:rsid w:val="005F02F6"/>
    <w:rsid w:val="005F1D4E"/>
    <w:rsid w:val="005F2A5E"/>
    <w:rsid w:val="005F33D3"/>
    <w:rsid w:val="005F6AF0"/>
    <w:rsid w:val="00601A9E"/>
    <w:rsid w:val="006101DD"/>
    <w:rsid w:val="006122D0"/>
    <w:rsid w:val="00612547"/>
    <w:rsid w:val="00612D45"/>
    <w:rsid w:val="006152CC"/>
    <w:rsid w:val="00615C5E"/>
    <w:rsid w:val="006168AC"/>
    <w:rsid w:val="00617205"/>
    <w:rsid w:val="00617475"/>
    <w:rsid w:val="00617AEC"/>
    <w:rsid w:val="00617DA9"/>
    <w:rsid w:val="00621E3F"/>
    <w:rsid w:val="006226FD"/>
    <w:rsid w:val="00622E0B"/>
    <w:rsid w:val="006253A6"/>
    <w:rsid w:val="00626AA2"/>
    <w:rsid w:val="00627F5D"/>
    <w:rsid w:val="006305BE"/>
    <w:rsid w:val="00630DEE"/>
    <w:rsid w:val="006312EE"/>
    <w:rsid w:val="00634652"/>
    <w:rsid w:val="00635C5C"/>
    <w:rsid w:val="006446BE"/>
    <w:rsid w:val="00645029"/>
    <w:rsid w:val="00646DCD"/>
    <w:rsid w:val="00652D08"/>
    <w:rsid w:val="006553C2"/>
    <w:rsid w:val="00655528"/>
    <w:rsid w:val="0065625B"/>
    <w:rsid w:val="00656D47"/>
    <w:rsid w:val="00657679"/>
    <w:rsid w:val="00660062"/>
    <w:rsid w:val="0066009C"/>
    <w:rsid w:val="006616B0"/>
    <w:rsid w:val="006627A5"/>
    <w:rsid w:val="00666966"/>
    <w:rsid w:val="00670793"/>
    <w:rsid w:val="00672173"/>
    <w:rsid w:val="006729BA"/>
    <w:rsid w:val="00672A40"/>
    <w:rsid w:val="00674046"/>
    <w:rsid w:val="00675BAE"/>
    <w:rsid w:val="00676014"/>
    <w:rsid w:val="00680142"/>
    <w:rsid w:val="00680C18"/>
    <w:rsid w:val="00681E2D"/>
    <w:rsid w:val="00682124"/>
    <w:rsid w:val="006836D6"/>
    <w:rsid w:val="00684020"/>
    <w:rsid w:val="006853D1"/>
    <w:rsid w:val="00687DB7"/>
    <w:rsid w:val="006916E2"/>
    <w:rsid w:val="006919AF"/>
    <w:rsid w:val="0069410D"/>
    <w:rsid w:val="006956ED"/>
    <w:rsid w:val="00695BA9"/>
    <w:rsid w:val="006964E2"/>
    <w:rsid w:val="0069662B"/>
    <w:rsid w:val="006A03E7"/>
    <w:rsid w:val="006A09AA"/>
    <w:rsid w:val="006A1733"/>
    <w:rsid w:val="006A2B98"/>
    <w:rsid w:val="006A2BAA"/>
    <w:rsid w:val="006A748A"/>
    <w:rsid w:val="006A7E7F"/>
    <w:rsid w:val="006B08B0"/>
    <w:rsid w:val="006B0C85"/>
    <w:rsid w:val="006B18E4"/>
    <w:rsid w:val="006B2735"/>
    <w:rsid w:val="006B3EB9"/>
    <w:rsid w:val="006B432F"/>
    <w:rsid w:val="006B59C5"/>
    <w:rsid w:val="006B728C"/>
    <w:rsid w:val="006C1234"/>
    <w:rsid w:val="006C21AA"/>
    <w:rsid w:val="006C49F4"/>
    <w:rsid w:val="006C4A0C"/>
    <w:rsid w:val="006C550F"/>
    <w:rsid w:val="006C6664"/>
    <w:rsid w:val="006C6748"/>
    <w:rsid w:val="006C6EDB"/>
    <w:rsid w:val="006C7305"/>
    <w:rsid w:val="006C758E"/>
    <w:rsid w:val="006D26E9"/>
    <w:rsid w:val="006D28AC"/>
    <w:rsid w:val="006D2D1A"/>
    <w:rsid w:val="006D3272"/>
    <w:rsid w:val="006D3565"/>
    <w:rsid w:val="006D44CC"/>
    <w:rsid w:val="006D46E4"/>
    <w:rsid w:val="006D4A6E"/>
    <w:rsid w:val="006D55F1"/>
    <w:rsid w:val="006D61EB"/>
    <w:rsid w:val="006D6431"/>
    <w:rsid w:val="006E1131"/>
    <w:rsid w:val="006E1313"/>
    <w:rsid w:val="006E2DAE"/>
    <w:rsid w:val="006E3803"/>
    <w:rsid w:val="006E517B"/>
    <w:rsid w:val="006E6362"/>
    <w:rsid w:val="006E6D9E"/>
    <w:rsid w:val="006E7DA4"/>
    <w:rsid w:val="006F04E7"/>
    <w:rsid w:val="006F5D1C"/>
    <w:rsid w:val="006F614F"/>
    <w:rsid w:val="006F7F22"/>
    <w:rsid w:val="007026D6"/>
    <w:rsid w:val="00705498"/>
    <w:rsid w:val="00705F8C"/>
    <w:rsid w:val="0071052E"/>
    <w:rsid w:val="00710DFE"/>
    <w:rsid w:val="0071131E"/>
    <w:rsid w:val="00711EAD"/>
    <w:rsid w:val="007143E0"/>
    <w:rsid w:val="00715A04"/>
    <w:rsid w:val="00716053"/>
    <w:rsid w:val="007160B4"/>
    <w:rsid w:val="00716C89"/>
    <w:rsid w:val="0071786A"/>
    <w:rsid w:val="00717C89"/>
    <w:rsid w:val="00717F6C"/>
    <w:rsid w:val="00721906"/>
    <w:rsid w:val="00721910"/>
    <w:rsid w:val="00721DA1"/>
    <w:rsid w:val="00722BF4"/>
    <w:rsid w:val="0072415D"/>
    <w:rsid w:val="007246C0"/>
    <w:rsid w:val="00724DDC"/>
    <w:rsid w:val="00725710"/>
    <w:rsid w:val="007267C4"/>
    <w:rsid w:val="00726FAF"/>
    <w:rsid w:val="00727BA5"/>
    <w:rsid w:val="0073198F"/>
    <w:rsid w:val="00733416"/>
    <w:rsid w:val="00734B1B"/>
    <w:rsid w:val="00734EF2"/>
    <w:rsid w:val="00735429"/>
    <w:rsid w:val="0074191E"/>
    <w:rsid w:val="0074287F"/>
    <w:rsid w:val="0074297A"/>
    <w:rsid w:val="007430D0"/>
    <w:rsid w:val="00744EA2"/>
    <w:rsid w:val="0074565B"/>
    <w:rsid w:val="007458E1"/>
    <w:rsid w:val="007475E0"/>
    <w:rsid w:val="00747B78"/>
    <w:rsid w:val="0075063E"/>
    <w:rsid w:val="00751D9B"/>
    <w:rsid w:val="00753644"/>
    <w:rsid w:val="00755067"/>
    <w:rsid w:val="00757796"/>
    <w:rsid w:val="00760FFC"/>
    <w:rsid w:val="007628D1"/>
    <w:rsid w:val="007670F3"/>
    <w:rsid w:val="00771238"/>
    <w:rsid w:val="007713C6"/>
    <w:rsid w:val="007719F2"/>
    <w:rsid w:val="00777937"/>
    <w:rsid w:val="00780CCD"/>
    <w:rsid w:val="00784A89"/>
    <w:rsid w:val="0078561F"/>
    <w:rsid w:val="007856FE"/>
    <w:rsid w:val="007868FA"/>
    <w:rsid w:val="00786AA5"/>
    <w:rsid w:val="007879B4"/>
    <w:rsid w:val="007902A2"/>
    <w:rsid w:val="00791AB4"/>
    <w:rsid w:val="00791CB7"/>
    <w:rsid w:val="007923FB"/>
    <w:rsid w:val="00794D4A"/>
    <w:rsid w:val="007970ED"/>
    <w:rsid w:val="007974C6"/>
    <w:rsid w:val="00797EE6"/>
    <w:rsid w:val="007A21B6"/>
    <w:rsid w:val="007A21D7"/>
    <w:rsid w:val="007A289E"/>
    <w:rsid w:val="007A4E6D"/>
    <w:rsid w:val="007A51FD"/>
    <w:rsid w:val="007B14BB"/>
    <w:rsid w:val="007B27D6"/>
    <w:rsid w:val="007B2C45"/>
    <w:rsid w:val="007B33C6"/>
    <w:rsid w:val="007B34EF"/>
    <w:rsid w:val="007B4F20"/>
    <w:rsid w:val="007B78DB"/>
    <w:rsid w:val="007C0E37"/>
    <w:rsid w:val="007C1578"/>
    <w:rsid w:val="007C1DB8"/>
    <w:rsid w:val="007C1E0C"/>
    <w:rsid w:val="007C1FE6"/>
    <w:rsid w:val="007C272D"/>
    <w:rsid w:val="007C2D78"/>
    <w:rsid w:val="007C32EA"/>
    <w:rsid w:val="007C37F9"/>
    <w:rsid w:val="007C42A2"/>
    <w:rsid w:val="007C4702"/>
    <w:rsid w:val="007C5E2C"/>
    <w:rsid w:val="007D114C"/>
    <w:rsid w:val="007D263E"/>
    <w:rsid w:val="007D2758"/>
    <w:rsid w:val="007D4A0A"/>
    <w:rsid w:val="007D57FE"/>
    <w:rsid w:val="007D7DE6"/>
    <w:rsid w:val="007E4400"/>
    <w:rsid w:val="007E4892"/>
    <w:rsid w:val="007E52DC"/>
    <w:rsid w:val="007E60A7"/>
    <w:rsid w:val="007E68AC"/>
    <w:rsid w:val="007E71CA"/>
    <w:rsid w:val="007E7E38"/>
    <w:rsid w:val="007F05DB"/>
    <w:rsid w:val="007F26BA"/>
    <w:rsid w:val="007F42C3"/>
    <w:rsid w:val="007F4E6F"/>
    <w:rsid w:val="007F58CC"/>
    <w:rsid w:val="007F6337"/>
    <w:rsid w:val="00800E48"/>
    <w:rsid w:val="00801F38"/>
    <w:rsid w:val="00803944"/>
    <w:rsid w:val="00804394"/>
    <w:rsid w:val="00804BD3"/>
    <w:rsid w:val="00804D1E"/>
    <w:rsid w:val="00805686"/>
    <w:rsid w:val="00805C28"/>
    <w:rsid w:val="00806E85"/>
    <w:rsid w:val="00807731"/>
    <w:rsid w:val="0081061D"/>
    <w:rsid w:val="008112E1"/>
    <w:rsid w:val="0081488A"/>
    <w:rsid w:val="00821684"/>
    <w:rsid w:val="00822CCE"/>
    <w:rsid w:val="0082331C"/>
    <w:rsid w:val="008238AB"/>
    <w:rsid w:val="008244E5"/>
    <w:rsid w:val="00825E06"/>
    <w:rsid w:val="008276F0"/>
    <w:rsid w:val="00827F72"/>
    <w:rsid w:val="00830C34"/>
    <w:rsid w:val="00831B1F"/>
    <w:rsid w:val="00831DC1"/>
    <w:rsid w:val="008321F5"/>
    <w:rsid w:val="00832222"/>
    <w:rsid w:val="00834182"/>
    <w:rsid w:val="00834667"/>
    <w:rsid w:val="00834917"/>
    <w:rsid w:val="00835CE9"/>
    <w:rsid w:val="00836679"/>
    <w:rsid w:val="00836F45"/>
    <w:rsid w:val="008375DF"/>
    <w:rsid w:val="008426AC"/>
    <w:rsid w:val="0084361D"/>
    <w:rsid w:val="00847E2D"/>
    <w:rsid w:val="00850B76"/>
    <w:rsid w:val="00855015"/>
    <w:rsid w:val="00855496"/>
    <w:rsid w:val="00856808"/>
    <w:rsid w:val="0085739A"/>
    <w:rsid w:val="008606E0"/>
    <w:rsid w:val="00860DF3"/>
    <w:rsid w:val="00865486"/>
    <w:rsid w:val="00865AE7"/>
    <w:rsid w:val="008700AD"/>
    <w:rsid w:val="0087180B"/>
    <w:rsid w:val="00871B2A"/>
    <w:rsid w:val="0087289D"/>
    <w:rsid w:val="0087447A"/>
    <w:rsid w:val="00875DE3"/>
    <w:rsid w:val="00876244"/>
    <w:rsid w:val="008772FA"/>
    <w:rsid w:val="0088137A"/>
    <w:rsid w:val="00881885"/>
    <w:rsid w:val="0088194F"/>
    <w:rsid w:val="00882878"/>
    <w:rsid w:val="008828B6"/>
    <w:rsid w:val="00882C64"/>
    <w:rsid w:val="0088739A"/>
    <w:rsid w:val="008877F5"/>
    <w:rsid w:val="00887B25"/>
    <w:rsid w:val="00892E1A"/>
    <w:rsid w:val="00892EE1"/>
    <w:rsid w:val="00893380"/>
    <w:rsid w:val="00894F8E"/>
    <w:rsid w:val="00895981"/>
    <w:rsid w:val="00897398"/>
    <w:rsid w:val="008A00EE"/>
    <w:rsid w:val="008A0632"/>
    <w:rsid w:val="008A1344"/>
    <w:rsid w:val="008A1897"/>
    <w:rsid w:val="008A1EAF"/>
    <w:rsid w:val="008A3FF9"/>
    <w:rsid w:val="008A5830"/>
    <w:rsid w:val="008A759A"/>
    <w:rsid w:val="008B04CA"/>
    <w:rsid w:val="008B3764"/>
    <w:rsid w:val="008B3DF1"/>
    <w:rsid w:val="008B4326"/>
    <w:rsid w:val="008B46B4"/>
    <w:rsid w:val="008B5442"/>
    <w:rsid w:val="008B64F6"/>
    <w:rsid w:val="008B6938"/>
    <w:rsid w:val="008B731C"/>
    <w:rsid w:val="008C0A40"/>
    <w:rsid w:val="008C17A8"/>
    <w:rsid w:val="008C1BE9"/>
    <w:rsid w:val="008C367F"/>
    <w:rsid w:val="008C3BDF"/>
    <w:rsid w:val="008D2427"/>
    <w:rsid w:val="008D2E03"/>
    <w:rsid w:val="008D3A31"/>
    <w:rsid w:val="008D6712"/>
    <w:rsid w:val="008E00AD"/>
    <w:rsid w:val="008E2846"/>
    <w:rsid w:val="008E28FC"/>
    <w:rsid w:val="008E2B59"/>
    <w:rsid w:val="008E3EF1"/>
    <w:rsid w:val="008E550C"/>
    <w:rsid w:val="008E65A4"/>
    <w:rsid w:val="008F03DC"/>
    <w:rsid w:val="008F05DA"/>
    <w:rsid w:val="008F1199"/>
    <w:rsid w:val="008F1A77"/>
    <w:rsid w:val="008F3147"/>
    <w:rsid w:val="008F33EE"/>
    <w:rsid w:val="008F3713"/>
    <w:rsid w:val="008F53C0"/>
    <w:rsid w:val="008F58E5"/>
    <w:rsid w:val="008F616A"/>
    <w:rsid w:val="008F61F3"/>
    <w:rsid w:val="008F7D5A"/>
    <w:rsid w:val="009023DF"/>
    <w:rsid w:val="0090314D"/>
    <w:rsid w:val="0090422F"/>
    <w:rsid w:val="009044F7"/>
    <w:rsid w:val="0090450C"/>
    <w:rsid w:val="00905EC0"/>
    <w:rsid w:val="00906628"/>
    <w:rsid w:val="00906791"/>
    <w:rsid w:val="00906DFA"/>
    <w:rsid w:val="00907DA7"/>
    <w:rsid w:val="00910964"/>
    <w:rsid w:val="00911BCB"/>
    <w:rsid w:val="009131DC"/>
    <w:rsid w:val="0091422C"/>
    <w:rsid w:val="00914BFB"/>
    <w:rsid w:val="00917BF9"/>
    <w:rsid w:val="00922391"/>
    <w:rsid w:val="009228CD"/>
    <w:rsid w:val="00922FC0"/>
    <w:rsid w:val="00923889"/>
    <w:rsid w:val="00925115"/>
    <w:rsid w:val="00925512"/>
    <w:rsid w:val="00925B3F"/>
    <w:rsid w:val="0092642F"/>
    <w:rsid w:val="00927ED7"/>
    <w:rsid w:val="0093111E"/>
    <w:rsid w:val="00932100"/>
    <w:rsid w:val="00932A1B"/>
    <w:rsid w:val="00933D70"/>
    <w:rsid w:val="00934A56"/>
    <w:rsid w:val="009350D4"/>
    <w:rsid w:val="00935EE1"/>
    <w:rsid w:val="009405DC"/>
    <w:rsid w:val="00940B30"/>
    <w:rsid w:val="00941372"/>
    <w:rsid w:val="00941700"/>
    <w:rsid w:val="009428F9"/>
    <w:rsid w:val="00942A2F"/>
    <w:rsid w:val="009457B9"/>
    <w:rsid w:val="00947AD5"/>
    <w:rsid w:val="009521C8"/>
    <w:rsid w:val="00952D11"/>
    <w:rsid w:val="00954E55"/>
    <w:rsid w:val="00956ED2"/>
    <w:rsid w:val="009579E3"/>
    <w:rsid w:val="00960040"/>
    <w:rsid w:val="00961180"/>
    <w:rsid w:val="00962338"/>
    <w:rsid w:val="009651F0"/>
    <w:rsid w:val="0096541F"/>
    <w:rsid w:val="00966496"/>
    <w:rsid w:val="009665B6"/>
    <w:rsid w:val="00966829"/>
    <w:rsid w:val="00973E24"/>
    <w:rsid w:val="009750BB"/>
    <w:rsid w:val="009750CB"/>
    <w:rsid w:val="009757B7"/>
    <w:rsid w:val="00977641"/>
    <w:rsid w:val="009812FE"/>
    <w:rsid w:val="00982F4C"/>
    <w:rsid w:val="00984297"/>
    <w:rsid w:val="00985BAF"/>
    <w:rsid w:val="009868A8"/>
    <w:rsid w:val="00990016"/>
    <w:rsid w:val="00992E77"/>
    <w:rsid w:val="00993272"/>
    <w:rsid w:val="00995065"/>
    <w:rsid w:val="00995BF0"/>
    <w:rsid w:val="0099726F"/>
    <w:rsid w:val="009A38E8"/>
    <w:rsid w:val="009B0B01"/>
    <w:rsid w:val="009B184A"/>
    <w:rsid w:val="009B1C42"/>
    <w:rsid w:val="009B2480"/>
    <w:rsid w:val="009B3C38"/>
    <w:rsid w:val="009B4524"/>
    <w:rsid w:val="009B4544"/>
    <w:rsid w:val="009B501A"/>
    <w:rsid w:val="009B7EAF"/>
    <w:rsid w:val="009C06A3"/>
    <w:rsid w:val="009C2328"/>
    <w:rsid w:val="009C2A0F"/>
    <w:rsid w:val="009C7400"/>
    <w:rsid w:val="009C7479"/>
    <w:rsid w:val="009C7816"/>
    <w:rsid w:val="009D074C"/>
    <w:rsid w:val="009D1334"/>
    <w:rsid w:val="009D4812"/>
    <w:rsid w:val="009D4C0E"/>
    <w:rsid w:val="009D53EF"/>
    <w:rsid w:val="009D709F"/>
    <w:rsid w:val="009D7196"/>
    <w:rsid w:val="009D73FA"/>
    <w:rsid w:val="009E0B81"/>
    <w:rsid w:val="009E1730"/>
    <w:rsid w:val="009E2833"/>
    <w:rsid w:val="009E2F44"/>
    <w:rsid w:val="009E3464"/>
    <w:rsid w:val="009E398C"/>
    <w:rsid w:val="009E6C59"/>
    <w:rsid w:val="009E6D9A"/>
    <w:rsid w:val="009E76F6"/>
    <w:rsid w:val="009F1668"/>
    <w:rsid w:val="009F3D36"/>
    <w:rsid w:val="009F49D5"/>
    <w:rsid w:val="009F4A79"/>
    <w:rsid w:val="009F50DC"/>
    <w:rsid w:val="009F56C6"/>
    <w:rsid w:val="009F5C27"/>
    <w:rsid w:val="009F662C"/>
    <w:rsid w:val="00A003AF"/>
    <w:rsid w:val="00A01B07"/>
    <w:rsid w:val="00A038B2"/>
    <w:rsid w:val="00A0430C"/>
    <w:rsid w:val="00A05696"/>
    <w:rsid w:val="00A068D6"/>
    <w:rsid w:val="00A10822"/>
    <w:rsid w:val="00A119AC"/>
    <w:rsid w:val="00A12654"/>
    <w:rsid w:val="00A155E1"/>
    <w:rsid w:val="00A155FC"/>
    <w:rsid w:val="00A1671A"/>
    <w:rsid w:val="00A17FC5"/>
    <w:rsid w:val="00A200CB"/>
    <w:rsid w:val="00A21117"/>
    <w:rsid w:val="00A23DA1"/>
    <w:rsid w:val="00A2642A"/>
    <w:rsid w:val="00A30301"/>
    <w:rsid w:val="00A33EDA"/>
    <w:rsid w:val="00A34A73"/>
    <w:rsid w:val="00A36E8B"/>
    <w:rsid w:val="00A37DBF"/>
    <w:rsid w:val="00A40C61"/>
    <w:rsid w:val="00A4164D"/>
    <w:rsid w:val="00A41E86"/>
    <w:rsid w:val="00A42281"/>
    <w:rsid w:val="00A43A45"/>
    <w:rsid w:val="00A502C5"/>
    <w:rsid w:val="00A52459"/>
    <w:rsid w:val="00A52DDF"/>
    <w:rsid w:val="00A54D69"/>
    <w:rsid w:val="00A55A4B"/>
    <w:rsid w:val="00A603B0"/>
    <w:rsid w:val="00A6096C"/>
    <w:rsid w:val="00A61DD9"/>
    <w:rsid w:val="00A64AE2"/>
    <w:rsid w:val="00A662F7"/>
    <w:rsid w:val="00A6784D"/>
    <w:rsid w:val="00A700A4"/>
    <w:rsid w:val="00A711C9"/>
    <w:rsid w:val="00A72198"/>
    <w:rsid w:val="00A7660E"/>
    <w:rsid w:val="00A811EC"/>
    <w:rsid w:val="00A82F26"/>
    <w:rsid w:val="00A84CC2"/>
    <w:rsid w:val="00A84F9C"/>
    <w:rsid w:val="00A865FB"/>
    <w:rsid w:val="00A8681A"/>
    <w:rsid w:val="00A873FB"/>
    <w:rsid w:val="00A900EE"/>
    <w:rsid w:val="00A90804"/>
    <w:rsid w:val="00A90C38"/>
    <w:rsid w:val="00A9330E"/>
    <w:rsid w:val="00A94B15"/>
    <w:rsid w:val="00A95F48"/>
    <w:rsid w:val="00A970AC"/>
    <w:rsid w:val="00A9733C"/>
    <w:rsid w:val="00A97767"/>
    <w:rsid w:val="00A97817"/>
    <w:rsid w:val="00A97D93"/>
    <w:rsid w:val="00AA04C2"/>
    <w:rsid w:val="00AA2BA2"/>
    <w:rsid w:val="00AA46D2"/>
    <w:rsid w:val="00AA59EF"/>
    <w:rsid w:val="00AA601C"/>
    <w:rsid w:val="00AA6A44"/>
    <w:rsid w:val="00AB126F"/>
    <w:rsid w:val="00AB3AF0"/>
    <w:rsid w:val="00AB4B9E"/>
    <w:rsid w:val="00AB709F"/>
    <w:rsid w:val="00AC20E6"/>
    <w:rsid w:val="00AC3149"/>
    <w:rsid w:val="00AC3F04"/>
    <w:rsid w:val="00AC501C"/>
    <w:rsid w:val="00AC60E0"/>
    <w:rsid w:val="00AC76D4"/>
    <w:rsid w:val="00AC7890"/>
    <w:rsid w:val="00AC7D1F"/>
    <w:rsid w:val="00AD22A8"/>
    <w:rsid w:val="00AD3D1B"/>
    <w:rsid w:val="00AD4E62"/>
    <w:rsid w:val="00AD4FA5"/>
    <w:rsid w:val="00AD5C47"/>
    <w:rsid w:val="00AD6EAB"/>
    <w:rsid w:val="00AD7C2B"/>
    <w:rsid w:val="00AE0383"/>
    <w:rsid w:val="00AE1191"/>
    <w:rsid w:val="00AE11F6"/>
    <w:rsid w:val="00AE163C"/>
    <w:rsid w:val="00AE1FD9"/>
    <w:rsid w:val="00AE32A2"/>
    <w:rsid w:val="00AE3327"/>
    <w:rsid w:val="00AE4424"/>
    <w:rsid w:val="00AE500F"/>
    <w:rsid w:val="00AE5457"/>
    <w:rsid w:val="00AE6609"/>
    <w:rsid w:val="00AE684F"/>
    <w:rsid w:val="00AE6F03"/>
    <w:rsid w:val="00AE7C40"/>
    <w:rsid w:val="00AF26C6"/>
    <w:rsid w:val="00AF2A51"/>
    <w:rsid w:val="00AF339D"/>
    <w:rsid w:val="00AF36D3"/>
    <w:rsid w:val="00AF47B4"/>
    <w:rsid w:val="00AF6C00"/>
    <w:rsid w:val="00AF6F01"/>
    <w:rsid w:val="00AF7F68"/>
    <w:rsid w:val="00AF7FC8"/>
    <w:rsid w:val="00B00707"/>
    <w:rsid w:val="00B016E1"/>
    <w:rsid w:val="00B0274A"/>
    <w:rsid w:val="00B041AE"/>
    <w:rsid w:val="00B04306"/>
    <w:rsid w:val="00B0493D"/>
    <w:rsid w:val="00B04B23"/>
    <w:rsid w:val="00B06902"/>
    <w:rsid w:val="00B079BA"/>
    <w:rsid w:val="00B1000A"/>
    <w:rsid w:val="00B10D60"/>
    <w:rsid w:val="00B11ADB"/>
    <w:rsid w:val="00B11EA1"/>
    <w:rsid w:val="00B120FE"/>
    <w:rsid w:val="00B129C7"/>
    <w:rsid w:val="00B15AE4"/>
    <w:rsid w:val="00B175DD"/>
    <w:rsid w:val="00B2170D"/>
    <w:rsid w:val="00B22CCC"/>
    <w:rsid w:val="00B22DBE"/>
    <w:rsid w:val="00B230E0"/>
    <w:rsid w:val="00B26CA2"/>
    <w:rsid w:val="00B27FBC"/>
    <w:rsid w:val="00B30476"/>
    <w:rsid w:val="00B32321"/>
    <w:rsid w:val="00B32586"/>
    <w:rsid w:val="00B33685"/>
    <w:rsid w:val="00B360B1"/>
    <w:rsid w:val="00B36306"/>
    <w:rsid w:val="00B403B0"/>
    <w:rsid w:val="00B440E1"/>
    <w:rsid w:val="00B474F1"/>
    <w:rsid w:val="00B477A2"/>
    <w:rsid w:val="00B47D58"/>
    <w:rsid w:val="00B50B46"/>
    <w:rsid w:val="00B5197E"/>
    <w:rsid w:val="00B5229D"/>
    <w:rsid w:val="00B52684"/>
    <w:rsid w:val="00B535F7"/>
    <w:rsid w:val="00B54AE2"/>
    <w:rsid w:val="00B5663A"/>
    <w:rsid w:val="00B56BFF"/>
    <w:rsid w:val="00B6043B"/>
    <w:rsid w:val="00B60D69"/>
    <w:rsid w:val="00B638AB"/>
    <w:rsid w:val="00B639AE"/>
    <w:rsid w:val="00B6410C"/>
    <w:rsid w:val="00B65E65"/>
    <w:rsid w:val="00B67D2C"/>
    <w:rsid w:val="00B7169F"/>
    <w:rsid w:val="00B716E2"/>
    <w:rsid w:val="00B720A2"/>
    <w:rsid w:val="00B72CE1"/>
    <w:rsid w:val="00B7539B"/>
    <w:rsid w:val="00B82B83"/>
    <w:rsid w:val="00B83B96"/>
    <w:rsid w:val="00B83DF1"/>
    <w:rsid w:val="00B849D4"/>
    <w:rsid w:val="00B84A10"/>
    <w:rsid w:val="00B9018D"/>
    <w:rsid w:val="00B90ABE"/>
    <w:rsid w:val="00B93935"/>
    <w:rsid w:val="00B94797"/>
    <w:rsid w:val="00B949D3"/>
    <w:rsid w:val="00B94D00"/>
    <w:rsid w:val="00B96F4B"/>
    <w:rsid w:val="00B97577"/>
    <w:rsid w:val="00B97953"/>
    <w:rsid w:val="00B97A86"/>
    <w:rsid w:val="00BA075F"/>
    <w:rsid w:val="00BA2589"/>
    <w:rsid w:val="00BA3CCD"/>
    <w:rsid w:val="00BA3E86"/>
    <w:rsid w:val="00BA3F98"/>
    <w:rsid w:val="00BA4997"/>
    <w:rsid w:val="00BA4DAA"/>
    <w:rsid w:val="00BA4DF6"/>
    <w:rsid w:val="00BA5055"/>
    <w:rsid w:val="00BA6EEF"/>
    <w:rsid w:val="00BA765A"/>
    <w:rsid w:val="00BA781B"/>
    <w:rsid w:val="00BB16CD"/>
    <w:rsid w:val="00BB1BFC"/>
    <w:rsid w:val="00BB1F59"/>
    <w:rsid w:val="00BB532B"/>
    <w:rsid w:val="00BB705C"/>
    <w:rsid w:val="00BC057F"/>
    <w:rsid w:val="00BC0760"/>
    <w:rsid w:val="00BC0A58"/>
    <w:rsid w:val="00BC19BA"/>
    <w:rsid w:val="00BC2680"/>
    <w:rsid w:val="00BC552C"/>
    <w:rsid w:val="00BD0A26"/>
    <w:rsid w:val="00BD0B0A"/>
    <w:rsid w:val="00BD1CD7"/>
    <w:rsid w:val="00BD3ABF"/>
    <w:rsid w:val="00BD57AF"/>
    <w:rsid w:val="00BD78E9"/>
    <w:rsid w:val="00BE00B3"/>
    <w:rsid w:val="00BE0E07"/>
    <w:rsid w:val="00BE151B"/>
    <w:rsid w:val="00BE1F75"/>
    <w:rsid w:val="00BE2E21"/>
    <w:rsid w:val="00BE2FB2"/>
    <w:rsid w:val="00BE5932"/>
    <w:rsid w:val="00BE6E0A"/>
    <w:rsid w:val="00BF10BA"/>
    <w:rsid w:val="00BF1900"/>
    <w:rsid w:val="00BF3C83"/>
    <w:rsid w:val="00BF4C19"/>
    <w:rsid w:val="00BF6417"/>
    <w:rsid w:val="00BF67A5"/>
    <w:rsid w:val="00BF7199"/>
    <w:rsid w:val="00BF762F"/>
    <w:rsid w:val="00BF7A11"/>
    <w:rsid w:val="00C003D4"/>
    <w:rsid w:val="00C0382B"/>
    <w:rsid w:val="00C05414"/>
    <w:rsid w:val="00C05548"/>
    <w:rsid w:val="00C05AE1"/>
    <w:rsid w:val="00C063B6"/>
    <w:rsid w:val="00C064C7"/>
    <w:rsid w:val="00C07650"/>
    <w:rsid w:val="00C07691"/>
    <w:rsid w:val="00C1013C"/>
    <w:rsid w:val="00C11400"/>
    <w:rsid w:val="00C11518"/>
    <w:rsid w:val="00C15D87"/>
    <w:rsid w:val="00C15F14"/>
    <w:rsid w:val="00C16150"/>
    <w:rsid w:val="00C16434"/>
    <w:rsid w:val="00C16605"/>
    <w:rsid w:val="00C21516"/>
    <w:rsid w:val="00C225D2"/>
    <w:rsid w:val="00C2326F"/>
    <w:rsid w:val="00C243BA"/>
    <w:rsid w:val="00C2476E"/>
    <w:rsid w:val="00C27A13"/>
    <w:rsid w:val="00C30A31"/>
    <w:rsid w:val="00C31BD7"/>
    <w:rsid w:val="00C3291E"/>
    <w:rsid w:val="00C32AD5"/>
    <w:rsid w:val="00C33BA6"/>
    <w:rsid w:val="00C33CEC"/>
    <w:rsid w:val="00C346C0"/>
    <w:rsid w:val="00C35D09"/>
    <w:rsid w:val="00C35FDA"/>
    <w:rsid w:val="00C41368"/>
    <w:rsid w:val="00C419F7"/>
    <w:rsid w:val="00C44612"/>
    <w:rsid w:val="00C44E63"/>
    <w:rsid w:val="00C45911"/>
    <w:rsid w:val="00C47D0C"/>
    <w:rsid w:val="00C5029B"/>
    <w:rsid w:val="00C5096C"/>
    <w:rsid w:val="00C520D2"/>
    <w:rsid w:val="00C526AC"/>
    <w:rsid w:val="00C5452F"/>
    <w:rsid w:val="00C56730"/>
    <w:rsid w:val="00C65F3D"/>
    <w:rsid w:val="00C663A3"/>
    <w:rsid w:val="00C67480"/>
    <w:rsid w:val="00C703B9"/>
    <w:rsid w:val="00C72303"/>
    <w:rsid w:val="00C744FF"/>
    <w:rsid w:val="00C74601"/>
    <w:rsid w:val="00C75ADF"/>
    <w:rsid w:val="00C76EFA"/>
    <w:rsid w:val="00C76F91"/>
    <w:rsid w:val="00C7700B"/>
    <w:rsid w:val="00C80DC6"/>
    <w:rsid w:val="00C81C3B"/>
    <w:rsid w:val="00C81DEB"/>
    <w:rsid w:val="00C83A72"/>
    <w:rsid w:val="00C84027"/>
    <w:rsid w:val="00C846E2"/>
    <w:rsid w:val="00C84B01"/>
    <w:rsid w:val="00C84EE3"/>
    <w:rsid w:val="00C87828"/>
    <w:rsid w:val="00C942B1"/>
    <w:rsid w:val="00C94D5B"/>
    <w:rsid w:val="00C95475"/>
    <w:rsid w:val="00C95A50"/>
    <w:rsid w:val="00C95FDF"/>
    <w:rsid w:val="00C961FC"/>
    <w:rsid w:val="00C97802"/>
    <w:rsid w:val="00C97AAD"/>
    <w:rsid w:val="00CA1520"/>
    <w:rsid w:val="00CA31FA"/>
    <w:rsid w:val="00CA32C8"/>
    <w:rsid w:val="00CA3E87"/>
    <w:rsid w:val="00CA64FB"/>
    <w:rsid w:val="00CA6604"/>
    <w:rsid w:val="00CA79AC"/>
    <w:rsid w:val="00CB2CDC"/>
    <w:rsid w:val="00CB4507"/>
    <w:rsid w:val="00CB5076"/>
    <w:rsid w:val="00CB5488"/>
    <w:rsid w:val="00CB64D3"/>
    <w:rsid w:val="00CB7243"/>
    <w:rsid w:val="00CC050B"/>
    <w:rsid w:val="00CC32B2"/>
    <w:rsid w:val="00CC463F"/>
    <w:rsid w:val="00CC6563"/>
    <w:rsid w:val="00CC6F84"/>
    <w:rsid w:val="00CC7AEE"/>
    <w:rsid w:val="00CC7B53"/>
    <w:rsid w:val="00CC7E68"/>
    <w:rsid w:val="00CD01C7"/>
    <w:rsid w:val="00CD0D85"/>
    <w:rsid w:val="00CD320C"/>
    <w:rsid w:val="00CD371B"/>
    <w:rsid w:val="00CD3781"/>
    <w:rsid w:val="00CD3DC9"/>
    <w:rsid w:val="00CD4A7B"/>
    <w:rsid w:val="00CD4D10"/>
    <w:rsid w:val="00CD7AC5"/>
    <w:rsid w:val="00CD7AC7"/>
    <w:rsid w:val="00CD7C65"/>
    <w:rsid w:val="00CE01DF"/>
    <w:rsid w:val="00CE0E10"/>
    <w:rsid w:val="00CE1D87"/>
    <w:rsid w:val="00CE2CB3"/>
    <w:rsid w:val="00CE5A3B"/>
    <w:rsid w:val="00CF2574"/>
    <w:rsid w:val="00CF2F83"/>
    <w:rsid w:val="00CF3B9C"/>
    <w:rsid w:val="00CF3FC4"/>
    <w:rsid w:val="00CF46FF"/>
    <w:rsid w:val="00CF4A74"/>
    <w:rsid w:val="00CF560D"/>
    <w:rsid w:val="00CF6109"/>
    <w:rsid w:val="00CF6E28"/>
    <w:rsid w:val="00D00056"/>
    <w:rsid w:val="00D00324"/>
    <w:rsid w:val="00D02036"/>
    <w:rsid w:val="00D020A3"/>
    <w:rsid w:val="00D0221E"/>
    <w:rsid w:val="00D022AF"/>
    <w:rsid w:val="00D02B7C"/>
    <w:rsid w:val="00D030E7"/>
    <w:rsid w:val="00D05614"/>
    <w:rsid w:val="00D066F5"/>
    <w:rsid w:val="00D070A2"/>
    <w:rsid w:val="00D07FCF"/>
    <w:rsid w:val="00D10609"/>
    <w:rsid w:val="00D12546"/>
    <w:rsid w:val="00D12C19"/>
    <w:rsid w:val="00D13D0C"/>
    <w:rsid w:val="00D14A99"/>
    <w:rsid w:val="00D16DF9"/>
    <w:rsid w:val="00D17066"/>
    <w:rsid w:val="00D2425C"/>
    <w:rsid w:val="00D24E68"/>
    <w:rsid w:val="00D266B1"/>
    <w:rsid w:val="00D26747"/>
    <w:rsid w:val="00D26B41"/>
    <w:rsid w:val="00D27859"/>
    <w:rsid w:val="00D31583"/>
    <w:rsid w:val="00D32462"/>
    <w:rsid w:val="00D325EA"/>
    <w:rsid w:val="00D326B2"/>
    <w:rsid w:val="00D3336A"/>
    <w:rsid w:val="00D33AC3"/>
    <w:rsid w:val="00D36658"/>
    <w:rsid w:val="00D404E5"/>
    <w:rsid w:val="00D4273F"/>
    <w:rsid w:val="00D43857"/>
    <w:rsid w:val="00D43FBE"/>
    <w:rsid w:val="00D440CE"/>
    <w:rsid w:val="00D44884"/>
    <w:rsid w:val="00D45356"/>
    <w:rsid w:val="00D45579"/>
    <w:rsid w:val="00D477C7"/>
    <w:rsid w:val="00D50EEE"/>
    <w:rsid w:val="00D51471"/>
    <w:rsid w:val="00D517DF"/>
    <w:rsid w:val="00D54FAD"/>
    <w:rsid w:val="00D56769"/>
    <w:rsid w:val="00D57815"/>
    <w:rsid w:val="00D61582"/>
    <w:rsid w:val="00D63168"/>
    <w:rsid w:val="00D644A3"/>
    <w:rsid w:val="00D6485E"/>
    <w:rsid w:val="00D64C8E"/>
    <w:rsid w:val="00D668B0"/>
    <w:rsid w:val="00D7116D"/>
    <w:rsid w:val="00D72E28"/>
    <w:rsid w:val="00D746DD"/>
    <w:rsid w:val="00D74E73"/>
    <w:rsid w:val="00D751B9"/>
    <w:rsid w:val="00D75AED"/>
    <w:rsid w:val="00D7681A"/>
    <w:rsid w:val="00D8179A"/>
    <w:rsid w:val="00D83071"/>
    <w:rsid w:val="00D83EC8"/>
    <w:rsid w:val="00D8429F"/>
    <w:rsid w:val="00D86553"/>
    <w:rsid w:val="00D91457"/>
    <w:rsid w:val="00D937FC"/>
    <w:rsid w:val="00D95981"/>
    <w:rsid w:val="00D96FA6"/>
    <w:rsid w:val="00DA07D3"/>
    <w:rsid w:val="00DA0A46"/>
    <w:rsid w:val="00DA0D2F"/>
    <w:rsid w:val="00DA1B5F"/>
    <w:rsid w:val="00DA31D3"/>
    <w:rsid w:val="00DA3CFC"/>
    <w:rsid w:val="00DA424E"/>
    <w:rsid w:val="00DA55DD"/>
    <w:rsid w:val="00DA5AA9"/>
    <w:rsid w:val="00DA7C6D"/>
    <w:rsid w:val="00DA7EFE"/>
    <w:rsid w:val="00DB1300"/>
    <w:rsid w:val="00DB6C0F"/>
    <w:rsid w:val="00DB7933"/>
    <w:rsid w:val="00DB7B54"/>
    <w:rsid w:val="00DC0FFA"/>
    <w:rsid w:val="00DC2D78"/>
    <w:rsid w:val="00DC426D"/>
    <w:rsid w:val="00DC6131"/>
    <w:rsid w:val="00DC6B8C"/>
    <w:rsid w:val="00DC6C6C"/>
    <w:rsid w:val="00DC7BBB"/>
    <w:rsid w:val="00DD08B4"/>
    <w:rsid w:val="00DD14A3"/>
    <w:rsid w:val="00DD14DA"/>
    <w:rsid w:val="00DD1F84"/>
    <w:rsid w:val="00DD29A1"/>
    <w:rsid w:val="00DD36EE"/>
    <w:rsid w:val="00DD3C9D"/>
    <w:rsid w:val="00DD3F4E"/>
    <w:rsid w:val="00DD4C1B"/>
    <w:rsid w:val="00DD6443"/>
    <w:rsid w:val="00DD6F8F"/>
    <w:rsid w:val="00DE1300"/>
    <w:rsid w:val="00DE2EFD"/>
    <w:rsid w:val="00DE594A"/>
    <w:rsid w:val="00DE6536"/>
    <w:rsid w:val="00DE6CE2"/>
    <w:rsid w:val="00DE6DA1"/>
    <w:rsid w:val="00DE7EDB"/>
    <w:rsid w:val="00DF0A8E"/>
    <w:rsid w:val="00DF2A9E"/>
    <w:rsid w:val="00DF318D"/>
    <w:rsid w:val="00DF53DB"/>
    <w:rsid w:val="00DF78E7"/>
    <w:rsid w:val="00DF7FC0"/>
    <w:rsid w:val="00E00783"/>
    <w:rsid w:val="00E00AE8"/>
    <w:rsid w:val="00E01097"/>
    <w:rsid w:val="00E0135F"/>
    <w:rsid w:val="00E01DA9"/>
    <w:rsid w:val="00E056BF"/>
    <w:rsid w:val="00E10FB1"/>
    <w:rsid w:val="00E118CB"/>
    <w:rsid w:val="00E1221B"/>
    <w:rsid w:val="00E127B1"/>
    <w:rsid w:val="00E12B58"/>
    <w:rsid w:val="00E13B76"/>
    <w:rsid w:val="00E161DA"/>
    <w:rsid w:val="00E16496"/>
    <w:rsid w:val="00E20757"/>
    <w:rsid w:val="00E20D8F"/>
    <w:rsid w:val="00E24464"/>
    <w:rsid w:val="00E302AD"/>
    <w:rsid w:val="00E3070F"/>
    <w:rsid w:val="00E34354"/>
    <w:rsid w:val="00E35639"/>
    <w:rsid w:val="00E360D5"/>
    <w:rsid w:val="00E368E6"/>
    <w:rsid w:val="00E37C5A"/>
    <w:rsid w:val="00E400D8"/>
    <w:rsid w:val="00E400EF"/>
    <w:rsid w:val="00E428C9"/>
    <w:rsid w:val="00E4463F"/>
    <w:rsid w:val="00E4635F"/>
    <w:rsid w:val="00E46A53"/>
    <w:rsid w:val="00E46CB9"/>
    <w:rsid w:val="00E47806"/>
    <w:rsid w:val="00E52060"/>
    <w:rsid w:val="00E53182"/>
    <w:rsid w:val="00E53939"/>
    <w:rsid w:val="00E54C27"/>
    <w:rsid w:val="00E610B4"/>
    <w:rsid w:val="00E624E7"/>
    <w:rsid w:val="00E625D0"/>
    <w:rsid w:val="00E656A3"/>
    <w:rsid w:val="00E66345"/>
    <w:rsid w:val="00E67353"/>
    <w:rsid w:val="00E679A6"/>
    <w:rsid w:val="00E70E43"/>
    <w:rsid w:val="00E72257"/>
    <w:rsid w:val="00E723D6"/>
    <w:rsid w:val="00E72822"/>
    <w:rsid w:val="00E73D41"/>
    <w:rsid w:val="00E808EF"/>
    <w:rsid w:val="00E82A86"/>
    <w:rsid w:val="00E83094"/>
    <w:rsid w:val="00E83D00"/>
    <w:rsid w:val="00E86E50"/>
    <w:rsid w:val="00E909DB"/>
    <w:rsid w:val="00E9124B"/>
    <w:rsid w:val="00E931B2"/>
    <w:rsid w:val="00E93F3E"/>
    <w:rsid w:val="00E96054"/>
    <w:rsid w:val="00E96CF2"/>
    <w:rsid w:val="00E96DC5"/>
    <w:rsid w:val="00E976C4"/>
    <w:rsid w:val="00E9790A"/>
    <w:rsid w:val="00EA33AD"/>
    <w:rsid w:val="00EA448B"/>
    <w:rsid w:val="00EA5D72"/>
    <w:rsid w:val="00EA744E"/>
    <w:rsid w:val="00EB157E"/>
    <w:rsid w:val="00EB30D5"/>
    <w:rsid w:val="00EB5FE2"/>
    <w:rsid w:val="00EB6392"/>
    <w:rsid w:val="00EB6F68"/>
    <w:rsid w:val="00EB79B7"/>
    <w:rsid w:val="00EB7B52"/>
    <w:rsid w:val="00EC0269"/>
    <w:rsid w:val="00EC3DBE"/>
    <w:rsid w:val="00EC47C8"/>
    <w:rsid w:val="00EC4D01"/>
    <w:rsid w:val="00EC50E1"/>
    <w:rsid w:val="00EC71F2"/>
    <w:rsid w:val="00EC727A"/>
    <w:rsid w:val="00EC7A47"/>
    <w:rsid w:val="00ED7724"/>
    <w:rsid w:val="00EE018C"/>
    <w:rsid w:val="00EE0627"/>
    <w:rsid w:val="00EE1701"/>
    <w:rsid w:val="00EE2349"/>
    <w:rsid w:val="00EE4819"/>
    <w:rsid w:val="00EE498F"/>
    <w:rsid w:val="00EE4E50"/>
    <w:rsid w:val="00EE50BE"/>
    <w:rsid w:val="00EE5903"/>
    <w:rsid w:val="00EE7669"/>
    <w:rsid w:val="00EE7A98"/>
    <w:rsid w:val="00EF3B03"/>
    <w:rsid w:val="00EF4437"/>
    <w:rsid w:val="00EF60C1"/>
    <w:rsid w:val="00EF6D9F"/>
    <w:rsid w:val="00F01C85"/>
    <w:rsid w:val="00F031DF"/>
    <w:rsid w:val="00F03680"/>
    <w:rsid w:val="00F03F9D"/>
    <w:rsid w:val="00F044A3"/>
    <w:rsid w:val="00F0581F"/>
    <w:rsid w:val="00F1019D"/>
    <w:rsid w:val="00F10501"/>
    <w:rsid w:val="00F10811"/>
    <w:rsid w:val="00F11020"/>
    <w:rsid w:val="00F127EC"/>
    <w:rsid w:val="00F1310E"/>
    <w:rsid w:val="00F13A21"/>
    <w:rsid w:val="00F13D3F"/>
    <w:rsid w:val="00F13FB7"/>
    <w:rsid w:val="00F1419B"/>
    <w:rsid w:val="00F17032"/>
    <w:rsid w:val="00F1745A"/>
    <w:rsid w:val="00F219AA"/>
    <w:rsid w:val="00F23FF9"/>
    <w:rsid w:val="00F2514C"/>
    <w:rsid w:val="00F2635D"/>
    <w:rsid w:val="00F2686F"/>
    <w:rsid w:val="00F2728A"/>
    <w:rsid w:val="00F350B5"/>
    <w:rsid w:val="00F35312"/>
    <w:rsid w:val="00F360C0"/>
    <w:rsid w:val="00F363BE"/>
    <w:rsid w:val="00F364B7"/>
    <w:rsid w:val="00F37B57"/>
    <w:rsid w:val="00F40058"/>
    <w:rsid w:val="00F40210"/>
    <w:rsid w:val="00F40DB3"/>
    <w:rsid w:val="00F40DC7"/>
    <w:rsid w:val="00F41F57"/>
    <w:rsid w:val="00F424FB"/>
    <w:rsid w:val="00F44568"/>
    <w:rsid w:val="00F45905"/>
    <w:rsid w:val="00F45AFC"/>
    <w:rsid w:val="00F46742"/>
    <w:rsid w:val="00F47769"/>
    <w:rsid w:val="00F4799F"/>
    <w:rsid w:val="00F47AA2"/>
    <w:rsid w:val="00F47C16"/>
    <w:rsid w:val="00F47FDD"/>
    <w:rsid w:val="00F51E61"/>
    <w:rsid w:val="00F53B9F"/>
    <w:rsid w:val="00F54D50"/>
    <w:rsid w:val="00F56148"/>
    <w:rsid w:val="00F5687A"/>
    <w:rsid w:val="00F56C4D"/>
    <w:rsid w:val="00F5702B"/>
    <w:rsid w:val="00F57298"/>
    <w:rsid w:val="00F57517"/>
    <w:rsid w:val="00F578CB"/>
    <w:rsid w:val="00F6002A"/>
    <w:rsid w:val="00F601BE"/>
    <w:rsid w:val="00F61C7A"/>
    <w:rsid w:val="00F62052"/>
    <w:rsid w:val="00F622F3"/>
    <w:rsid w:val="00F624DB"/>
    <w:rsid w:val="00F670B0"/>
    <w:rsid w:val="00F719FE"/>
    <w:rsid w:val="00F721D4"/>
    <w:rsid w:val="00F72B3F"/>
    <w:rsid w:val="00F73097"/>
    <w:rsid w:val="00F74F15"/>
    <w:rsid w:val="00F76AC2"/>
    <w:rsid w:val="00F77458"/>
    <w:rsid w:val="00F82140"/>
    <w:rsid w:val="00F8215C"/>
    <w:rsid w:val="00F83371"/>
    <w:rsid w:val="00F87835"/>
    <w:rsid w:val="00F87845"/>
    <w:rsid w:val="00F93DC8"/>
    <w:rsid w:val="00F94C7D"/>
    <w:rsid w:val="00F9595E"/>
    <w:rsid w:val="00FA0431"/>
    <w:rsid w:val="00FA1C54"/>
    <w:rsid w:val="00FA1EC4"/>
    <w:rsid w:val="00FA3F4F"/>
    <w:rsid w:val="00FA540D"/>
    <w:rsid w:val="00FA5958"/>
    <w:rsid w:val="00FA604D"/>
    <w:rsid w:val="00FB0413"/>
    <w:rsid w:val="00FB1B99"/>
    <w:rsid w:val="00FB31CA"/>
    <w:rsid w:val="00FB3688"/>
    <w:rsid w:val="00FB3940"/>
    <w:rsid w:val="00FC05D7"/>
    <w:rsid w:val="00FC21B1"/>
    <w:rsid w:val="00FC3845"/>
    <w:rsid w:val="00FC3CC4"/>
    <w:rsid w:val="00FC579A"/>
    <w:rsid w:val="00FC5C54"/>
    <w:rsid w:val="00FC7E94"/>
    <w:rsid w:val="00FD2013"/>
    <w:rsid w:val="00FD287F"/>
    <w:rsid w:val="00FD5448"/>
    <w:rsid w:val="00FD7402"/>
    <w:rsid w:val="00FE07B5"/>
    <w:rsid w:val="00FE1050"/>
    <w:rsid w:val="00FE25FA"/>
    <w:rsid w:val="00FE2A49"/>
    <w:rsid w:val="00FE3A42"/>
    <w:rsid w:val="00FE4ED8"/>
    <w:rsid w:val="00FE60E4"/>
    <w:rsid w:val="00FE7C8E"/>
    <w:rsid w:val="00FE7FEB"/>
    <w:rsid w:val="00FF50E8"/>
    <w:rsid w:val="00FF5E62"/>
    <w:rsid w:val="00FF6884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, Char"/>
    <w:basedOn w:val="Normal"/>
    <w:next w:val="Normal"/>
    <w:link w:val="Heading4Char3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paragraph" w:styleId="BodyText">
    <w:name w:val="Body Text"/>
    <w:aliases w:val="Char2,Char21"/>
    <w:basedOn w:val="Normal"/>
    <w:next w:val="BodyTextFirstIndent"/>
    <w:link w:val="BodyTextChar2"/>
    <w:rsid w:val="00E86E50"/>
    <w:rPr>
      <w:rFonts w:ascii="Times New Roman" w:hAnsi="Times New Roman" w:cs="Times New Roman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Char2 Char,Char21 Char"/>
    <w:basedOn w:val="DefaultParagraphFont"/>
    <w:rsid w:val="00DC743A"/>
    <w:rPr>
      <w:rFonts w:ascii="Times" w:hAnsi="Times" w:cs="Times"/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3">
    <w:name w:val="Heading 4 Char3"/>
    <w:aliases w:val="Char Char10, Char Char2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4Char">
    <w:name w:val="Heading 4 Char"/>
    <w:aliases w:val="Char Char, Char Char, Char Char1"/>
    <w:basedOn w:val="DefaultParagraphFont"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EPCTableStyle">
    <w:name w:val="EPC Table Style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rsid w:val="00227748"/>
  </w:style>
  <w:style w:type="paragraph" w:customStyle="1" w:styleId="CitationHeading">
    <w:name w:val="Citation Heading"/>
    <w:basedOn w:val="Normal"/>
    <w:next w:val="BodyText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rsid w:val="00E86E50"/>
  </w:style>
  <w:style w:type="character" w:styleId="Strong">
    <w:name w:val="Strong"/>
    <w:basedOn w:val="DefaultParagraphFont"/>
    <w:qFormat/>
    <w:rsid w:val="00227748"/>
    <w:rPr>
      <w:b/>
      <w:bCs/>
    </w:rPr>
  </w:style>
  <w:style w:type="paragraph" w:styleId="Title">
    <w:name w:val="Title"/>
    <w:basedOn w:val="Normal"/>
    <w:link w:val="TitleChar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rsid w:val="00E86E50"/>
  </w:style>
  <w:style w:type="paragraph" w:styleId="TOC2">
    <w:name w:val="toc 2"/>
    <w:basedOn w:val="Normal"/>
    <w:next w:val="Normal"/>
    <w:autoRedefine/>
    <w:uiPriority w:val="39"/>
    <w:rsid w:val="00BE5932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rsid w:val="002775C4"/>
    <w:pPr>
      <w:numPr>
        <w:numId w:val="1"/>
      </w:numPr>
      <w:ind w:left="720" w:hanging="360"/>
    </w:pPr>
  </w:style>
  <w:style w:type="character" w:styleId="CommentReference">
    <w:name w:val="annotation reference"/>
    <w:basedOn w:val="DefaultParagraphFont"/>
    <w:uiPriority w:val="99"/>
    <w:rsid w:val="002775C4"/>
    <w:rPr>
      <w:sz w:val="16"/>
      <w:szCs w:val="16"/>
    </w:rPr>
  </w:style>
  <w:style w:type="paragraph" w:customStyle="1" w:styleId="source0">
    <w:name w:val="source"/>
    <w:link w:val="sourceChar0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autoRedefine/>
    <w:uiPriority w:val="99"/>
    <w:rsid w:val="001A3E28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1A3E28"/>
    <w:rPr>
      <w:rFonts w:ascii="Arial" w:hAnsi="Arial" w:cs="Arial"/>
      <w:b/>
      <w:bCs/>
      <w:sz w:val="20"/>
      <w:szCs w:val="20"/>
    </w:rPr>
  </w:style>
  <w:style w:type="character" w:customStyle="1" w:styleId="Heading3Char1">
    <w:name w:val="Heading 3 Char1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rsid w:val="002775C4"/>
    <w:pPr>
      <w:numPr>
        <w:numId w:val="2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qFormat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semiHidden/>
    <w:rsid w:val="00E86E50"/>
  </w:style>
  <w:style w:type="paragraph" w:customStyle="1" w:styleId="TableofContents2">
    <w:name w:val="Table of Contents 2"/>
    <w:basedOn w:val="Normal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rsid w:val="00F601BE"/>
    <w:rPr>
      <w:color w:val="000080"/>
    </w:rPr>
  </w:style>
  <w:style w:type="character" w:styleId="FollowedHyperlink">
    <w:name w:val="FollowedHyperlink"/>
    <w:basedOn w:val="DefaultParagraphFont"/>
    <w:rsid w:val="00F601BE"/>
    <w:rPr>
      <w:color w:val="800080"/>
      <w:u w:val="single"/>
    </w:rPr>
  </w:style>
  <w:style w:type="paragraph" w:styleId="ListBullet">
    <w:name w:val="List Bullet"/>
    <w:basedOn w:val="Normal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rsid w:val="00F601BE"/>
  </w:style>
  <w:style w:type="paragraph" w:customStyle="1" w:styleId="xl23">
    <w:name w:val="xl23"/>
    <w:basedOn w:val="Normal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qFormat/>
    <w:rsid w:val="00F601BE"/>
    <w:rPr>
      <w:i/>
      <w:iCs/>
    </w:rPr>
  </w:style>
  <w:style w:type="character" w:customStyle="1" w:styleId="indent">
    <w:name w:val="indent"/>
    <w:basedOn w:val="DefaultParagraphFont"/>
    <w:rsid w:val="00F601BE"/>
  </w:style>
  <w:style w:type="paragraph" w:styleId="EndnoteText">
    <w:name w:val="endnote text"/>
    <w:basedOn w:val="Normal"/>
    <w:link w:val="EndnoteTextChar"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rsid w:val="00F601BE"/>
  </w:style>
  <w:style w:type="paragraph" w:customStyle="1" w:styleId="TabletitleContinued">
    <w:name w:val="Table title Continued"/>
    <w:basedOn w:val="TableTitle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rsid w:val="00F601BE"/>
  </w:style>
  <w:style w:type="paragraph" w:customStyle="1" w:styleId="Style1">
    <w:name w:val="Style1"/>
    <w:basedOn w:val="Normal"/>
    <w:link w:val="Style1Char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qFormat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semiHidden/>
    <w:rsid w:val="00E86E50"/>
    <w:pPr>
      <w:jc w:val="center"/>
    </w:pPr>
  </w:style>
  <w:style w:type="paragraph" w:customStyle="1" w:styleId="Cov-Date">
    <w:name w:val="Cov-Date"/>
    <w:basedOn w:val="Normal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BE5932"/>
    <w:pPr>
      <w:tabs>
        <w:tab w:val="right" w:leader="dot" w:pos="9350"/>
      </w:tabs>
      <w:ind w:left="720"/>
    </w:pPr>
  </w:style>
  <w:style w:type="paragraph" w:styleId="TOC4">
    <w:name w:val="toc 4"/>
    <w:basedOn w:val="Normal"/>
    <w:next w:val="Normal"/>
    <w:autoRedefine/>
    <w:rsid w:val="001F0E4C"/>
    <w:pPr>
      <w:ind w:left="720"/>
    </w:pPr>
  </w:style>
  <w:style w:type="paragraph" w:customStyle="1" w:styleId="Tabletext-indent">
    <w:name w:val="Table text-indent"/>
    <w:basedOn w:val="TableText0"/>
    <w:qFormat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35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35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1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uiPriority w:val="99"/>
    <w:qFormat/>
    <w:rsid w:val="006B59C5"/>
    <w:pPr>
      <w:spacing w:after="240"/>
      <w:ind w:left="720" w:hanging="720"/>
    </w:pPr>
    <w:rPr>
      <w:noProof/>
      <w:sz w:val="20"/>
      <w:szCs w:val="16"/>
    </w:rPr>
  </w:style>
  <w:style w:type="paragraph" w:customStyle="1" w:styleId="ParagraphNoIndent">
    <w:name w:val="ParagraphNoIndent"/>
    <w:qFormat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5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link w:val="TableTitleContinuedChar0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character" w:customStyle="1" w:styleId="TableTitleContinuedChar0">
    <w:name w:val="Table Title Continued Char"/>
    <w:link w:val="TableTitleContinued1"/>
    <w:rsid w:val="000A1D92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,body text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3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4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B849D4"/>
    <w:pPr>
      <w:spacing w:after="240"/>
      <w:ind w:left="720" w:hanging="720"/>
    </w:pPr>
    <w:rPr>
      <w:rFonts w:eastAsia="Times New Roman"/>
      <w:b w:val="0"/>
      <w:bCs w:val="0"/>
      <w:sz w:val="2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7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6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tabs>
        <w:tab w:val="num" w:pos="1080"/>
      </w:tabs>
      <w:ind w:left="1080" w:hanging="36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tabs>
        <w:tab w:val="clear" w:pos="1080"/>
      </w:tabs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8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qFormat/>
    <w:rsid w:val="00CE5A3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autoRedefine/>
    <w:uiPriority w:val="99"/>
    <w:rsid w:val="003F2BBB"/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  <w:style w:type="paragraph" w:customStyle="1" w:styleId="ReportType">
    <w:name w:val="ReportType"/>
    <w:qFormat/>
    <w:rsid w:val="000B1A64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0B1A64"/>
    <w:rPr>
      <w:rFonts w:ascii="Arial" w:eastAsia="Times New Roman" w:hAnsi="Arial"/>
      <w:b/>
      <w:bCs/>
      <w:sz w:val="28"/>
      <w:szCs w:val="28"/>
    </w:rPr>
  </w:style>
  <w:style w:type="paragraph" w:customStyle="1" w:styleId="ReportTitle0">
    <w:name w:val="ReportTitle"/>
    <w:uiPriority w:val="99"/>
    <w:qFormat/>
    <w:rsid w:val="000B1A64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0B1A64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0B1A6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0">
    <w:name w:val="ChapterHeading"/>
    <w:qFormat/>
    <w:rsid w:val="008F03DC"/>
    <w:pPr>
      <w:keepNext/>
      <w:jc w:val="center"/>
      <w:outlineLvl w:val="0"/>
    </w:pPr>
    <w:rPr>
      <w:rFonts w:ascii="Arial Bold" w:eastAsia="Times New Roman" w:hAnsi="Arial Bold"/>
      <w:b/>
      <w:bCs/>
      <w:sz w:val="36"/>
      <w:szCs w:val="24"/>
    </w:rPr>
  </w:style>
  <w:style w:type="paragraph" w:customStyle="1" w:styleId="Level1Heading0">
    <w:name w:val="Level1Heading"/>
    <w:qFormat/>
    <w:rsid w:val="000B1A6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B1A6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Reference">
    <w:name w:val="Reference"/>
    <w:qFormat/>
    <w:rsid w:val="000B1A64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Level5Heading">
    <w:name w:val="Level5Heading"/>
    <w:qFormat/>
    <w:rsid w:val="000B1A6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B1A6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0B1A6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0B1A6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B1A6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6Heading">
    <w:name w:val="Level6Heading"/>
    <w:qFormat/>
    <w:rsid w:val="000B1A6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B1A64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Bullet1">
    <w:name w:val="Bullet1"/>
    <w:qFormat/>
    <w:rsid w:val="000B1A64"/>
    <w:pPr>
      <w:numPr>
        <w:numId w:val="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B1A64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0B1A6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0B1A64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0B1A64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B1A6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0B1A64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0">
    <w:name w:val="BodyText Char"/>
    <w:basedOn w:val="DefaultParagraphFont"/>
    <w:link w:val="BodyText0"/>
    <w:rsid w:val="000B1A64"/>
    <w:rPr>
      <w:rFonts w:ascii="Times New Roman" w:eastAsia="Times New Roman" w:hAnsi="Times New Roman"/>
      <w:sz w:val="24"/>
      <w:szCs w:val="24"/>
    </w:rPr>
  </w:style>
  <w:style w:type="paragraph" w:customStyle="1" w:styleId="Appendixcover">
    <w:name w:val="Appendix cover"/>
    <w:rsid w:val="009131DC"/>
    <w:pPr>
      <w:jc w:val="center"/>
    </w:pPr>
    <w:rPr>
      <w:rFonts w:ascii="Arial Bold" w:eastAsia="Times New Roman" w:hAnsi="Arial Bold" w:cs="Arial"/>
      <w:b/>
      <w:sz w:val="36"/>
      <w:szCs w:val="24"/>
    </w:rPr>
  </w:style>
  <w:style w:type="character" w:customStyle="1" w:styleId="TablebulletCharChar">
    <w:name w:val="Table bullet Char Char"/>
    <w:rsid w:val="000A1D92"/>
    <w:rPr>
      <w:rFonts w:ascii="Arial" w:eastAsia="Times New Roman" w:hAnsi="Arial"/>
      <w:sz w:val="18"/>
      <w:szCs w:val="18"/>
      <w:lang w:bidi="ar-SA"/>
    </w:rPr>
  </w:style>
  <w:style w:type="paragraph" w:customStyle="1" w:styleId="Tabletextindent">
    <w:name w:val="Table text indent"/>
    <w:basedOn w:val="TableText0"/>
    <w:qFormat/>
    <w:rsid w:val="000A1D92"/>
    <w:pPr>
      <w:ind w:left="187" w:hanging="187"/>
    </w:pPr>
    <w:rPr>
      <w:noProof/>
    </w:rPr>
  </w:style>
  <w:style w:type="paragraph" w:customStyle="1" w:styleId="Tablebulletwithpara">
    <w:name w:val="Table bullet with para"/>
    <w:basedOn w:val="Tablebullet"/>
    <w:rsid w:val="000A1D92"/>
    <w:pPr>
      <w:numPr>
        <w:numId w:val="14"/>
      </w:numPr>
      <w:tabs>
        <w:tab w:val="num" w:pos="187"/>
      </w:tabs>
      <w:spacing w:before="120"/>
      <w:ind w:left="187" w:hanging="187"/>
    </w:pPr>
    <w:rPr>
      <w:color w:val="000000"/>
    </w:rPr>
  </w:style>
  <w:style w:type="paragraph" w:customStyle="1" w:styleId="Tablebulletblank">
    <w:name w:val="Table bullet blank"/>
    <w:basedOn w:val="TableText0"/>
    <w:qFormat/>
    <w:rsid w:val="000A1D92"/>
    <w:pPr>
      <w:ind w:left="360" w:hanging="360"/>
    </w:pPr>
    <w:rPr>
      <w:rFonts w:cs="Times New Roman"/>
      <w:noProof/>
    </w:rPr>
  </w:style>
  <w:style w:type="paragraph" w:customStyle="1" w:styleId="Tablebullet-first">
    <w:name w:val="Table bullet - first"/>
    <w:basedOn w:val="Tablebullet"/>
    <w:rsid w:val="000A1D92"/>
    <w:pPr>
      <w:numPr>
        <w:numId w:val="0"/>
      </w:numPr>
      <w:tabs>
        <w:tab w:val="num" w:pos="187"/>
        <w:tab w:val="num" w:pos="720"/>
      </w:tabs>
      <w:spacing w:before="120"/>
      <w:ind w:left="187" w:hanging="187"/>
    </w:pPr>
    <w:rPr>
      <w:color w:val="000000"/>
    </w:rPr>
  </w:style>
  <w:style w:type="paragraph" w:customStyle="1" w:styleId="TableText-indent0">
    <w:name w:val="Table Text-indent"/>
    <w:basedOn w:val="Normal"/>
    <w:qFormat/>
    <w:rsid w:val="000A1D92"/>
    <w:pPr>
      <w:ind w:left="302" w:hanging="302"/>
    </w:pPr>
    <w:rPr>
      <w:rFonts w:ascii="Arial" w:eastAsia="Times New Roman" w:hAnsi="Arial" w:cs="Arial"/>
      <w:noProof/>
      <w:sz w:val="18"/>
      <w:szCs w:val="18"/>
    </w:rPr>
  </w:style>
  <w:style w:type="paragraph" w:customStyle="1" w:styleId="TableText-paraspaceindent">
    <w:name w:val="Table Text - para space indent"/>
    <w:basedOn w:val="TableText-paraspace"/>
    <w:qFormat/>
    <w:rsid w:val="000A1D92"/>
    <w:pPr>
      <w:framePr w:hSpace="180" w:wrap="around" w:vAnchor="text" w:hAnchor="text" w:x="108" w:y="1"/>
      <w:ind w:left="302" w:hanging="302"/>
      <w:suppressOverlap/>
    </w:pPr>
    <w:rPr>
      <w:rFonts w:eastAsia="Times New Roman" w:cs="Times New Roman"/>
      <w:szCs w:val="20"/>
    </w:rPr>
  </w:style>
  <w:style w:type="paragraph" w:customStyle="1" w:styleId="bullet-blank0">
    <w:name w:val="bullet-blank"/>
    <w:basedOn w:val="Normal"/>
    <w:qFormat/>
    <w:rsid w:val="000A1D92"/>
    <w:pPr>
      <w:spacing w:after="120"/>
      <w:ind w:left="720" w:hanging="360"/>
    </w:pPr>
    <w:rPr>
      <w:rFonts w:ascii="Times New Roman" w:eastAsia="Times" w:hAnsi="Times New Roman"/>
    </w:rPr>
  </w:style>
  <w:style w:type="paragraph" w:customStyle="1" w:styleId="TabkeTextindent">
    <w:name w:val="Tabke Text indent"/>
    <w:basedOn w:val="TableText0"/>
    <w:qFormat/>
    <w:rsid w:val="000A1D92"/>
    <w:pPr>
      <w:ind w:left="187" w:hanging="187"/>
    </w:pPr>
    <w:rPr>
      <w:rFonts w:cs="Times New Roman"/>
      <w:lang w:val="fr-FR"/>
    </w:rPr>
  </w:style>
  <w:style w:type="paragraph" w:customStyle="1" w:styleId="TableTextindent0">
    <w:name w:val="Table Text indent"/>
    <w:basedOn w:val="TableText0"/>
    <w:qFormat/>
    <w:rsid w:val="000A1D92"/>
    <w:pPr>
      <w:ind w:left="341" w:hanging="360"/>
    </w:pPr>
    <w:rPr>
      <w:rFonts w:cs="Times New Roman"/>
      <w:noProof/>
    </w:rPr>
  </w:style>
  <w:style w:type="character" w:customStyle="1" w:styleId="Style1Char">
    <w:name w:val="Style1 Char"/>
    <w:basedOn w:val="TableText-paraspaceChar"/>
    <w:link w:val="Style1"/>
    <w:uiPriority w:val="99"/>
    <w:locked/>
    <w:rsid w:val="00BE2FB2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uiPriority w:val="99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"/>
    <w:basedOn w:val="Normal"/>
    <w:next w:val="Normal"/>
    <w:link w:val="Heading4Char3"/>
    <w:uiPriority w:val="99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aliases w:val="Char Char"/>
    <w:basedOn w:val="DefaultParagraphFont"/>
    <w:uiPriority w:val="9"/>
    <w:semiHidden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paragraph" w:styleId="BodyText">
    <w:name w:val="Body Text"/>
    <w:aliases w:val="Char2,Char21"/>
    <w:basedOn w:val="Normal"/>
    <w:next w:val="BodyTextFirstIndent"/>
    <w:link w:val="BodyTextChar2"/>
    <w:uiPriority w:val="99"/>
    <w:rsid w:val="00E86E50"/>
    <w:rPr>
      <w:rFonts w:ascii="Times New Roman" w:hAnsi="Times New Roman" w:cs="Times New Roman"/>
    </w:rPr>
  </w:style>
  <w:style w:type="character" w:customStyle="1" w:styleId="BodyTextChar">
    <w:name w:val="Body Text Char"/>
    <w:aliases w:val="Char2 Char,Char21 Char"/>
    <w:basedOn w:val="DefaultParagraphFont"/>
    <w:uiPriority w:val="99"/>
    <w:semiHidden/>
    <w:rsid w:val="00DC743A"/>
    <w:rPr>
      <w:rFonts w:ascii="Times" w:hAnsi="Times" w:cs="Times"/>
      <w:sz w:val="24"/>
      <w:szCs w:val="24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3">
    <w:name w:val="Heading 4 Char3"/>
    <w:aliases w:val="Char Char10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table" w:customStyle="1" w:styleId="EPCTableStyle">
    <w:name w:val="EPC Table Style"/>
    <w:uiPriority w:val="99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uiPriority w:val="99"/>
    <w:rsid w:val="00227748"/>
  </w:style>
  <w:style w:type="paragraph" w:customStyle="1" w:styleId="CitationHeading">
    <w:name w:val="Citation Heading"/>
    <w:basedOn w:val="Normal"/>
    <w:next w:val="BodyText"/>
    <w:uiPriority w:val="99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uiPriority w:val="99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uiPriority w:val="99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uiPriority w:val="99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uiPriority w:val="99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uiPriority w:val="99"/>
    <w:rsid w:val="00E86E50"/>
  </w:style>
  <w:style w:type="character" w:styleId="Strong">
    <w:name w:val="Strong"/>
    <w:basedOn w:val="DefaultParagraphFont"/>
    <w:uiPriority w:val="99"/>
    <w:qFormat/>
    <w:rsid w:val="0022774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uiPriority w:val="99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uiPriority w:val="99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uiPriority w:val="99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uiPriority w:val="99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uiPriority w:val="99"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uiPriority w:val="99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uiPriority w:val="99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uiPriority w:val="99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E86E50"/>
  </w:style>
  <w:style w:type="paragraph" w:styleId="TOC2">
    <w:name w:val="toc 2"/>
    <w:basedOn w:val="Normal"/>
    <w:next w:val="Normal"/>
    <w:autoRedefine/>
    <w:uiPriority w:val="39"/>
    <w:rsid w:val="002775C4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uiPriority w:val="99"/>
    <w:rsid w:val="002775C4"/>
    <w:pPr>
      <w:numPr>
        <w:numId w:val="3"/>
      </w:numPr>
      <w:ind w:left="720" w:hanging="360"/>
    </w:pPr>
  </w:style>
  <w:style w:type="character" w:styleId="CommentReference">
    <w:name w:val="annotation reference"/>
    <w:basedOn w:val="DefaultParagraphFont"/>
    <w:uiPriority w:val="99"/>
    <w:semiHidden/>
    <w:rsid w:val="002775C4"/>
    <w:rPr>
      <w:sz w:val="16"/>
      <w:szCs w:val="16"/>
    </w:rPr>
  </w:style>
  <w:style w:type="paragraph" w:customStyle="1" w:styleId="source0">
    <w:name w:val="source"/>
    <w:link w:val="sourceChar0"/>
    <w:uiPriority w:val="99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uiPriority w:val="99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uiPriority w:val="99"/>
    <w:rsid w:val="00DF0A8E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DF0A8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3Char1">
    <w:name w:val="Heading 3 Char1"/>
    <w:uiPriority w:val="99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uiPriority w:val="99"/>
    <w:rsid w:val="002775C4"/>
    <w:pPr>
      <w:numPr>
        <w:numId w:val="9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uiPriority w:val="99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uiPriority w:val="99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uiPriority w:val="99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uiPriority w:val="99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uiPriority w:val="99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uiPriority w:val="99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uiPriority w:val="99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uiPriority w:val="99"/>
    <w:semiHidden/>
    <w:rsid w:val="00E86E50"/>
  </w:style>
  <w:style w:type="paragraph" w:customStyle="1" w:styleId="TableofContents2">
    <w:name w:val="Table of Contents 2"/>
    <w:basedOn w:val="Normal"/>
    <w:uiPriority w:val="99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uiPriority w:val="99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uiPriority w:val="99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uiPriority w:val="99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uiPriority w:val="99"/>
    <w:rsid w:val="00F601BE"/>
    <w:rPr>
      <w:color w:val="000080"/>
    </w:rPr>
  </w:style>
  <w:style w:type="character" w:styleId="FollowedHyperlink">
    <w:name w:val="FollowedHyperlink"/>
    <w:basedOn w:val="DefaultParagraphFont"/>
    <w:uiPriority w:val="99"/>
    <w:rsid w:val="00F601BE"/>
    <w:rPr>
      <w:color w:val="800080"/>
      <w:u w:val="single"/>
    </w:rPr>
  </w:style>
  <w:style w:type="paragraph" w:styleId="ListBullet">
    <w:name w:val="List Bullet"/>
    <w:basedOn w:val="Normal"/>
    <w:uiPriority w:val="99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uiPriority w:val="99"/>
    <w:rsid w:val="00F601BE"/>
  </w:style>
  <w:style w:type="paragraph" w:customStyle="1" w:styleId="xl23">
    <w:name w:val="xl23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uiPriority w:val="99"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uiPriority w:val="99"/>
    <w:semiHidden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uiPriority w:val="99"/>
    <w:qFormat/>
    <w:rsid w:val="00F601BE"/>
    <w:rPr>
      <w:i/>
      <w:iCs/>
    </w:rPr>
  </w:style>
  <w:style w:type="character" w:customStyle="1" w:styleId="indent">
    <w:name w:val="indent"/>
    <w:basedOn w:val="DefaultParagraphFont"/>
    <w:uiPriority w:val="99"/>
    <w:rsid w:val="00F601BE"/>
  </w:style>
  <w:style w:type="paragraph" w:styleId="EndnoteText">
    <w:name w:val="endnote text"/>
    <w:basedOn w:val="Normal"/>
    <w:link w:val="EndnoteTextChar"/>
    <w:uiPriority w:val="99"/>
    <w:semiHidden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uiPriority w:val="99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uiPriority w:val="99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uiPriority w:val="99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uiPriority w:val="99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uiPriority w:val="99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uiPriority w:val="99"/>
    <w:rsid w:val="00F601BE"/>
  </w:style>
  <w:style w:type="paragraph" w:customStyle="1" w:styleId="TabletitleContinued">
    <w:name w:val="Table title Continued"/>
    <w:basedOn w:val="TableTitle"/>
    <w:uiPriority w:val="99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uiPriority w:val="99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uiPriority w:val="99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uiPriority w:val="99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uiPriority w:val="99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uiPriority w:val="99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uiPriority w:val="99"/>
    <w:rsid w:val="00F601BE"/>
  </w:style>
  <w:style w:type="paragraph" w:customStyle="1" w:styleId="Style1">
    <w:name w:val="Style1"/>
    <w:basedOn w:val="Normal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uiPriority w:val="99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uiPriority w:val="99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uiPriority w:val="99"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uiPriority w:val="99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uiPriority w:val="99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uiPriority w:val="99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uiPriority w:val="99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uiPriority w:val="99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uiPriority w:val="99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uiPriority w:val="99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uiPriority w:val="99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uiPriority w:val="99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uiPriority w:val="99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uiPriority w:val="99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uiPriority w:val="99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uiPriority w:val="99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uiPriority w:val="99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uiPriority w:val="99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uiPriority w:val="99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uiPriority w:val="99"/>
    <w:semiHidden/>
    <w:rsid w:val="00E86E50"/>
    <w:pPr>
      <w:jc w:val="center"/>
    </w:pPr>
  </w:style>
  <w:style w:type="paragraph" w:customStyle="1" w:styleId="Cov-Date">
    <w:name w:val="Cov-Date"/>
    <w:basedOn w:val="Normal"/>
    <w:uiPriority w:val="99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uiPriority w:val="99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uiPriority w:val="99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uiPriority w:val="99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1F0E4C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F0E4C"/>
    <w:pPr>
      <w:ind w:left="720"/>
    </w:pPr>
  </w:style>
  <w:style w:type="paragraph" w:customStyle="1" w:styleId="Tabletext-indent">
    <w:name w:val="Table text-indent"/>
    <w:basedOn w:val="TableText0"/>
    <w:uiPriority w:val="99"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99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99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rsid w:val="002149F1"/>
    <w:pPr>
      <w:ind w:left="720" w:hanging="720"/>
    </w:pPr>
    <w:rPr>
      <w:noProof/>
      <w:sz w:val="16"/>
      <w:szCs w:val="16"/>
    </w:rPr>
  </w:style>
  <w:style w:type="paragraph" w:customStyle="1" w:styleId="ParagraphNoIndent">
    <w:name w:val="ParagraphNoIndent"/>
    <w:uiPriority w:val="99"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12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10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11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165761"/>
    <w:pPr>
      <w:spacing w:after="240"/>
      <w:ind w:left="720" w:hanging="720"/>
    </w:pPr>
    <w:rPr>
      <w:rFonts w:eastAsia="Times New Roman"/>
      <w:b w:val="0"/>
      <w:bCs w:val="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14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13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numPr>
        <w:ilvl w:val="1"/>
        <w:numId w:val="13"/>
      </w:numPr>
      <w:tabs>
        <w:tab w:val="clear" w:pos="1440"/>
        <w:tab w:val="num" w:pos="1080"/>
      </w:tabs>
      <w:ind w:left="108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numPr>
        <w:ilvl w:val="0"/>
        <w:numId w:val="0"/>
      </w:numPr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15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uiPriority w:val="99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uiPriority w:val="99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uiPriority w:val="99"/>
    <w:rsid w:val="000E1DE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uiPriority w:val="99"/>
    <w:rsid w:val="000E1DE2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4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F63C0-A5CE-46E9-84D5-5B586766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1891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of Drug Therapy for Rheumatoid Arthritis in Adults</vt:lpstr>
    </vt:vector>
  </TitlesOfParts>
  <Company>RTI International</Company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of Drug Therapy for Rheumatoid Arthritis in Adults</dc:title>
  <dc:creator>Loraine Monroe</dc:creator>
  <cp:lastModifiedBy>Venture</cp:lastModifiedBy>
  <cp:revision>2</cp:revision>
  <cp:lastPrinted>2012-03-29T19:11:00Z</cp:lastPrinted>
  <dcterms:created xsi:type="dcterms:W3CDTF">2012-05-23T11:48:00Z</dcterms:created>
  <dcterms:modified xsi:type="dcterms:W3CDTF">2012-05-23T11:48:00Z</dcterms:modified>
</cp:coreProperties>
</file>